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7A0" w:rsidRPr="0008219D" w:rsidRDefault="009752FF" w:rsidP="009752FF">
      <w:pPr>
        <w:spacing w:line="276" w:lineRule="auto"/>
        <w:jc w:val="right"/>
      </w:pPr>
      <w:r w:rsidRPr="0008219D">
        <w:t>Приложение №1 к договору</w:t>
      </w:r>
    </w:p>
    <w:p w:rsidR="009752FF" w:rsidRPr="0008219D" w:rsidRDefault="004267A0" w:rsidP="009752FF">
      <w:pPr>
        <w:spacing w:line="276" w:lineRule="auto"/>
        <w:jc w:val="right"/>
      </w:pPr>
      <w:r w:rsidRPr="0008219D">
        <w:t>№________________от_________</w:t>
      </w:r>
      <w:r w:rsidR="009752FF" w:rsidRPr="0008219D">
        <w:t xml:space="preserve"> </w:t>
      </w:r>
    </w:p>
    <w:p w:rsidR="009752FF" w:rsidRPr="0008219D" w:rsidRDefault="009752FF" w:rsidP="00A87C9A">
      <w:pPr>
        <w:jc w:val="center"/>
      </w:pPr>
    </w:p>
    <w:p w:rsidR="007B5902" w:rsidRPr="0008219D" w:rsidRDefault="00A87C9A" w:rsidP="00F9104F">
      <w:pPr>
        <w:jc w:val="center"/>
        <w:rPr>
          <w:b/>
        </w:rPr>
      </w:pPr>
      <w:r w:rsidRPr="0008219D">
        <w:t xml:space="preserve">    </w:t>
      </w:r>
      <w:r w:rsidR="009752FF" w:rsidRPr="0008219D">
        <w:tab/>
      </w:r>
      <w:r w:rsidR="009752FF" w:rsidRPr="0008219D">
        <w:tab/>
      </w:r>
      <w:r w:rsidR="00A23A37" w:rsidRPr="0008219D">
        <w:tab/>
      </w:r>
      <w:r w:rsidR="00A23A37" w:rsidRPr="0008219D">
        <w:tab/>
      </w:r>
      <w:r w:rsidR="00A23A37" w:rsidRPr="0008219D">
        <w:tab/>
      </w:r>
    </w:p>
    <w:p w:rsidR="00020C00" w:rsidRPr="001916D3" w:rsidRDefault="00020C00" w:rsidP="00020C00">
      <w:pPr>
        <w:jc w:val="center"/>
        <w:rPr>
          <w:b/>
        </w:rPr>
      </w:pPr>
      <w:r w:rsidRPr="001916D3">
        <w:rPr>
          <w:b/>
        </w:rPr>
        <w:t xml:space="preserve">Техническое задание на </w:t>
      </w:r>
      <w:r w:rsidR="00B25F38">
        <w:rPr>
          <w:b/>
        </w:rPr>
        <w:t>оказание услуги</w:t>
      </w:r>
    </w:p>
    <w:p w:rsidR="00020C00" w:rsidRPr="001916D3" w:rsidRDefault="00020C00" w:rsidP="00020C00">
      <w:pPr>
        <w:ind w:left="720"/>
        <w:jc w:val="center"/>
        <w:rPr>
          <w:b/>
        </w:rPr>
      </w:pPr>
      <w:r w:rsidRPr="001916D3">
        <w:rPr>
          <w:b/>
        </w:rPr>
        <w:t xml:space="preserve">«Разработка нормативов потерь нефти и нефтепродуктов при производстве и норм потребления топлива </w:t>
      </w:r>
      <w:r w:rsidR="00CF2B3C">
        <w:rPr>
          <w:b/>
        </w:rPr>
        <w:t>для ПАО «Славнефть-ЯНОС» на 2027-2028</w:t>
      </w:r>
      <w:r w:rsidRPr="001916D3">
        <w:rPr>
          <w:b/>
        </w:rPr>
        <w:t xml:space="preserve"> года».</w:t>
      </w:r>
    </w:p>
    <w:p w:rsidR="00020C00" w:rsidRPr="001916D3" w:rsidRDefault="00020C00" w:rsidP="00020C00">
      <w:pPr>
        <w:ind w:left="720"/>
        <w:jc w:val="center"/>
        <w:rPr>
          <w:b/>
        </w:rPr>
      </w:pPr>
    </w:p>
    <w:p w:rsidR="00020C00" w:rsidRPr="001916D3" w:rsidRDefault="00020C00" w:rsidP="00020C00">
      <w:pPr>
        <w:numPr>
          <w:ilvl w:val="0"/>
          <w:numId w:val="26"/>
        </w:numPr>
        <w:jc w:val="both"/>
      </w:pPr>
      <w:r w:rsidRPr="001916D3">
        <w:t xml:space="preserve">Цель и назначение </w:t>
      </w:r>
      <w:r w:rsidR="00B25F38">
        <w:t>оказываемых услуг</w:t>
      </w:r>
    </w:p>
    <w:p w:rsidR="00020C00" w:rsidRPr="001916D3" w:rsidRDefault="00020C00" w:rsidP="00020C00">
      <w:pPr>
        <w:ind w:left="720"/>
        <w:jc w:val="both"/>
      </w:pPr>
    </w:p>
    <w:p w:rsidR="00020C00" w:rsidRPr="001916D3" w:rsidRDefault="00020C00" w:rsidP="00020C00">
      <w:pPr>
        <w:ind w:firstLine="567"/>
        <w:jc w:val="both"/>
      </w:pPr>
      <w:r w:rsidRPr="001916D3">
        <w:t>Технологические потери нефти и нефтепродуктов происходят на нефтеперерабатывающих предприятиях во всех звеньях технологической цепочки – от поступления сырья, до отгрузки готовой продукции. Налоговый кодекс РФ в ст.254 п.п.3 п.7 дал следующее определение технологическим потерям:</w:t>
      </w:r>
    </w:p>
    <w:p w:rsidR="00020C00" w:rsidRPr="001916D3" w:rsidRDefault="00020C00" w:rsidP="00020C00">
      <w:pPr>
        <w:spacing w:after="120"/>
        <w:ind w:firstLine="567"/>
        <w:jc w:val="both"/>
        <w:rPr>
          <w:iCs/>
        </w:rPr>
      </w:pPr>
      <w:r w:rsidRPr="001916D3">
        <w:rPr>
          <w:iCs/>
        </w:rPr>
        <w:t>«Технологическими потерями признаются потери при производстве и (или) транспортировке товаров (работ, услуг), обусловленные технологическими особенностями производственного цикла и (или) процесса транспортировки, а также физико-химическими характеристиками применяемого сырья».</w:t>
      </w:r>
    </w:p>
    <w:p w:rsidR="00020C00" w:rsidRPr="001916D3" w:rsidRDefault="00020C00" w:rsidP="00020C00">
      <w:pPr>
        <w:spacing w:after="120"/>
        <w:ind w:firstLine="567"/>
        <w:jc w:val="both"/>
        <w:rPr>
          <w:iCs/>
        </w:rPr>
      </w:pPr>
      <w:r w:rsidRPr="001916D3">
        <w:t>Эти потери приравниваются к материальным расходам для целей налогообложения. Согласно ст.252 Налогового кодекса РФ налогоплательщик уменьшает полученные доходы на сумму произведенных расходов. Норматив потерь должен иметь экономическое обоснование и документальное подтверждение.</w:t>
      </w:r>
    </w:p>
    <w:p w:rsidR="00020C00" w:rsidRPr="001916D3" w:rsidRDefault="00020C00" w:rsidP="00020C00">
      <w:pPr>
        <w:ind w:firstLine="708"/>
        <w:jc w:val="both"/>
      </w:pPr>
      <w:r w:rsidRPr="001916D3">
        <w:t>Целью настоящей работы является разработка нормативов технологических потерь нефти и нефтепродуктов д</w:t>
      </w:r>
      <w:r w:rsidR="00765AC7">
        <w:t>ля установок Общества, нормативов</w:t>
      </w:r>
      <w:r w:rsidRPr="001916D3">
        <w:t xml:space="preserve"> товарных потерь нефти и нефтепродуктов, норматив</w:t>
      </w:r>
      <w:r w:rsidR="00765AC7">
        <w:t>ов</w:t>
      </w:r>
      <w:r w:rsidRPr="001916D3">
        <w:t xml:space="preserve"> безвозвратных потерь нефтепереработки, норматив</w:t>
      </w:r>
      <w:r w:rsidR="00765AC7">
        <w:t>ов</w:t>
      </w:r>
      <w:r w:rsidRPr="001916D3">
        <w:t xml:space="preserve"> потерь на нефтехимию и общие потери по Обществу, отражающие допустимый уровень этих потерь, которые могут быть достигнуты в Обществе при существующей технологии, а также разработка норм потребления топлива для установок Общества.</w:t>
      </w:r>
    </w:p>
    <w:p w:rsidR="00020C00" w:rsidRPr="001916D3" w:rsidRDefault="00020C00" w:rsidP="00020C00">
      <w:pPr>
        <w:ind w:firstLine="708"/>
        <w:jc w:val="both"/>
      </w:pPr>
    </w:p>
    <w:p w:rsidR="00020C00" w:rsidRPr="001916D3" w:rsidRDefault="00020C00" w:rsidP="00020C00">
      <w:pPr>
        <w:numPr>
          <w:ilvl w:val="0"/>
          <w:numId w:val="26"/>
        </w:numPr>
        <w:jc w:val="both"/>
      </w:pPr>
      <w:r w:rsidRPr="001916D3">
        <w:t xml:space="preserve">Состав </w:t>
      </w:r>
      <w:r w:rsidR="00B25F38">
        <w:t>услуг</w:t>
      </w:r>
      <w:r w:rsidRPr="001916D3">
        <w:t xml:space="preserve"> и требования к результатам</w:t>
      </w:r>
    </w:p>
    <w:p w:rsidR="00020C00" w:rsidRPr="001916D3" w:rsidRDefault="00020C00" w:rsidP="00020C00">
      <w:pPr>
        <w:ind w:left="720"/>
        <w:jc w:val="both"/>
      </w:pPr>
    </w:p>
    <w:p w:rsidR="00020C00" w:rsidRPr="001916D3" w:rsidRDefault="00020C00" w:rsidP="00020C00">
      <w:pPr>
        <w:numPr>
          <w:ilvl w:val="1"/>
          <w:numId w:val="26"/>
        </w:numPr>
        <w:ind w:left="0" w:firstLine="0"/>
        <w:jc w:val="both"/>
      </w:pPr>
      <w:r w:rsidRPr="001916D3">
        <w:t>Изучение объектов и нормативных документов предприятия с целью определения источников возникновения безвозвратных потерь углеводородов на всех этапах технологического процесса производства товарной продукции.</w:t>
      </w:r>
    </w:p>
    <w:p w:rsidR="00020C00" w:rsidRPr="001916D3" w:rsidRDefault="00020C00" w:rsidP="00020C00">
      <w:pPr>
        <w:numPr>
          <w:ilvl w:val="1"/>
          <w:numId w:val="26"/>
        </w:numPr>
        <w:ind w:left="0" w:firstLine="0"/>
        <w:jc w:val="both"/>
      </w:pPr>
      <w:r w:rsidRPr="001916D3">
        <w:t>Анализ регламентов работы, технологических схем и производственных процессов на технологических объектах предприятия.</w:t>
      </w:r>
    </w:p>
    <w:p w:rsidR="00020C00" w:rsidRPr="001916D3" w:rsidRDefault="00020C00" w:rsidP="00020C00">
      <w:pPr>
        <w:numPr>
          <w:ilvl w:val="1"/>
          <w:numId w:val="26"/>
        </w:numPr>
        <w:tabs>
          <w:tab w:val="left" w:pos="709"/>
        </w:tabs>
        <w:ind w:left="0" w:firstLine="0"/>
        <w:jc w:val="both"/>
      </w:pPr>
      <w:r w:rsidRPr="001916D3">
        <w:t>Определение структуры безвозвратных потерь углеводородов предприятия.</w:t>
      </w:r>
    </w:p>
    <w:p w:rsidR="00020C00" w:rsidRPr="001916D3" w:rsidRDefault="00020C00" w:rsidP="00020C00">
      <w:pPr>
        <w:numPr>
          <w:ilvl w:val="1"/>
          <w:numId w:val="26"/>
        </w:numPr>
        <w:tabs>
          <w:tab w:val="left" w:pos="709"/>
        </w:tabs>
        <w:ind w:left="0" w:firstLine="0"/>
        <w:jc w:val="both"/>
      </w:pPr>
      <w:r w:rsidRPr="001916D3">
        <w:t>Разработка методик расчета идентифицированных потерь по источникам возникновения с применением инструментальных заме</w:t>
      </w:r>
      <w:r>
        <w:t xml:space="preserve">ров потерь на объектах Общества. </w:t>
      </w:r>
      <w:r w:rsidRPr="001916D3">
        <w:t>Предоставление и согласование методик расчета идентифицированных потерь по источникам возникновения с применением инструментальных замеров технологических по</w:t>
      </w:r>
      <w:r>
        <w:t xml:space="preserve">терь </w:t>
      </w:r>
      <w:r w:rsidRPr="001916D3">
        <w:t>на объектах ПАО «Славнефть-ЯНОС».</w:t>
      </w:r>
    </w:p>
    <w:p w:rsidR="00020C00" w:rsidRPr="001916D3" w:rsidRDefault="00020C00" w:rsidP="00020C00">
      <w:pPr>
        <w:numPr>
          <w:ilvl w:val="1"/>
          <w:numId w:val="26"/>
        </w:numPr>
        <w:tabs>
          <w:tab w:val="left" w:pos="709"/>
        </w:tabs>
        <w:ind w:left="0" w:firstLine="0"/>
        <w:jc w:val="both"/>
      </w:pPr>
      <w:r w:rsidRPr="001916D3">
        <w:t>Разработка карт идентифицированных источников потерь по объектам Общества.</w:t>
      </w:r>
    </w:p>
    <w:p w:rsidR="00020C00" w:rsidRPr="001916D3" w:rsidRDefault="00020C00" w:rsidP="00020C00">
      <w:pPr>
        <w:numPr>
          <w:ilvl w:val="1"/>
          <w:numId w:val="26"/>
        </w:numPr>
        <w:tabs>
          <w:tab w:val="left" w:pos="709"/>
        </w:tabs>
        <w:ind w:left="0" w:firstLine="0"/>
        <w:jc w:val="both"/>
      </w:pPr>
      <w:r w:rsidRPr="001916D3">
        <w:t>Проведение инструментальных замеров для определения идентифицированных потерь на объектах Обще</w:t>
      </w:r>
      <w:r>
        <w:t>ства</w:t>
      </w:r>
      <w:r w:rsidRPr="001916D3">
        <w:t>.</w:t>
      </w:r>
    </w:p>
    <w:p w:rsidR="00020C00" w:rsidRPr="001916D3" w:rsidRDefault="00020C00" w:rsidP="00020C00">
      <w:pPr>
        <w:numPr>
          <w:ilvl w:val="1"/>
          <w:numId w:val="26"/>
        </w:numPr>
        <w:tabs>
          <w:tab w:val="left" w:pos="709"/>
        </w:tabs>
        <w:ind w:left="0" w:firstLine="0"/>
        <w:jc w:val="both"/>
      </w:pPr>
      <w:r w:rsidRPr="001916D3">
        <w:t>Расчет идентифицированных потерь.</w:t>
      </w:r>
    </w:p>
    <w:p w:rsidR="00020C00" w:rsidRPr="001916D3" w:rsidRDefault="00020C00" w:rsidP="00020C00">
      <w:pPr>
        <w:numPr>
          <w:ilvl w:val="1"/>
          <w:numId w:val="26"/>
        </w:numPr>
        <w:tabs>
          <w:tab w:val="left" w:pos="709"/>
        </w:tabs>
        <w:ind w:left="0" w:firstLine="0"/>
        <w:jc w:val="both"/>
      </w:pPr>
      <w:r w:rsidRPr="001916D3">
        <w:t>Разработка нормативов технологических потерь нефти и нефтепродуктов для установок Общества, нормативы товарных потерь нефти и нефтепродуктов, норматив безвозвратных потерь нефтепереработки, норматив потерь на нефтехимию и общие потери по Обществу, отражающие допустимый уровень этих потерь, которые могут быть достигнуты в Обществе при существующей технологии с учетом сезонности.</w:t>
      </w:r>
    </w:p>
    <w:p w:rsidR="00020C00" w:rsidRPr="001916D3" w:rsidRDefault="00020C00" w:rsidP="00020C00">
      <w:pPr>
        <w:numPr>
          <w:ilvl w:val="1"/>
          <w:numId w:val="26"/>
        </w:numPr>
        <w:ind w:left="0" w:firstLine="0"/>
        <w:jc w:val="both"/>
      </w:pPr>
      <w:r w:rsidRPr="001916D3">
        <w:lastRenderedPageBreak/>
        <w:t xml:space="preserve">Подготовка отчетных материалов. </w:t>
      </w:r>
    </w:p>
    <w:p w:rsidR="00020C00" w:rsidRPr="001916D3" w:rsidRDefault="00020C00" w:rsidP="00020C00">
      <w:pPr>
        <w:numPr>
          <w:ilvl w:val="1"/>
          <w:numId w:val="26"/>
        </w:numPr>
        <w:ind w:left="0" w:firstLine="0"/>
        <w:jc w:val="both"/>
      </w:pPr>
      <w:r w:rsidRPr="001916D3">
        <w:t>Анализ работы печного и теплообменного оборудования на установках предприятия, проведение необходимых инструментальных замеров.</w:t>
      </w:r>
    </w:p>
    <w:p w:rsidR="00020C00" w:rsidRPr="001916D3" w:rsidRDefault="00020C00" w:rsidP="00020C00">
      <w:pPr>
        <w:numPr>
          <w:ilvl w:val="1"/>
          <w:numId w:val="26"/>
        </w:numPr>
        <w:ind w:left="0" w:firstLine="0"/>
        <w:jc w:val="both"/>
      </w:pPr>
      <w:r w:rsidRPr="001916D3">
        <w:t>Описание методик расчета потребления топлива для каждой установки.</w:t>
      </w:r>
    </w:p>
    <w:p w:rsidR="00020C00" w:rsidRDefault="00020C00" w:rsidP="00020C00">
      <w:pPr>
        <w:numPr>
          <w:ilvl w:val="1"/>
          <w:numId w:val="26"/>
        </w:numPr>
        <w:ind w:left="0" w:firstLine="0"/>
        <w:jc w:val="both"/>
      </w:pPr>
      <w:r w:rsidRPr="001916D3">
        <w:t>Расчет потребления топлива установками Общества.</w:t>
      </w:r>
    </w:p>
    <w:p w:rsidR="002317A9" w:rsidRPr="001916D3" w:rsidRDefault="002317A9" w:rsidP="00020C00">
      <w:pPr>
        <w:numPr>
          <w:ilvl w:val="1"/>
          <w:numId w:val="26"/>
        </w:numPr>
        <w:ind w:left="0" w:firstLine="0"/>
        <w:jc w:val="both"/>
      </w:pPr>
      <w:r>
        <w:t>Расчет зависимости удельного потребления топлива от жизненного цикла каталитических систем установок риформинга,</w:t>
      </w:r>
      <w:r w:rsidR="00765AC7">
        <w:t xml:space="preserve"> гидрокрекинга, гидроочисток</w:t>
      </w:r>
      <w:r>
        <w:t xml:space="preserve"> дизельного топлива и бензина.</w:t>
      </w:r>
    </w:p>
    <w:p w:rsidR="00020C00" w:rsidRPr="001916D3" w:rsidRDefault="00020C00" w:rsidP="00020C00">
      <w:pPr>
        <w:numPr>
          <w:ilvl w:val="1"/>
          <w:numId w:val="26"/>
        </w:numPr>
        <w:ind w:left="0" w:firstLine="0"/>
        <w:jc w:val="both"/>
      </w:pPr>
      <w:r w:rsidRPr="001916D3">
        <w:t>Разработка норм потребления топлива установками для ПАО «Славнефть-ЯНОС» с учетом сезонности.</w:t>
      </w:r>
    </w:p>
    <w:p w:rsidR="00020C00" w:rsidRPr="001916D3" w:rsidRDefault="00020C00" w:rsidP="00020C00">
      <w:pPr>
        <w:numPr>
          <w:ilvl w:val="1"/>
          <w:numId w:val="26"/>
        </w:numPr>
        <w:ind w:left="0" w:firstLine="0"/>
        <w:jc w:val="both"/>
      </w:pPr>
      <w:r w:rsidRPr="001916D3">
        <w:t xml:space="preserve">Подготовка отчетных материалов. </w:t>
      </w:r>
    </w:p>
    <w:p w:rsidR="00020C00" w:rsidRPr="001916D3" w:rsidRDefault="00020C00" w:rsidP="00020C00">
      <w:pPr>
        <w:jc w:val="both"/>
      </w:pPr>
    </w:p>
    <w:p w:rsidR="00020C00" w:rsidRPr="001916D3" w:rsidRDefault="00020C00" w:rsidP="00020C00">
      <w:pPr>
        <w:jc w:val="both"/>
      </w:pPr>
      <w:r w:rsidRPr="001916D3">
        <w:rPr>
          <w:bCs/>
        </w:rPr>
        <w:t xml:space="preserve">            Разработанные нормативы технологических потерь нефтепродуктов при производстве и нормы расхода топлива должны отражать допустимый уровень для Общества при существующей технологии. Базовыми документами для разработки нормативов технологических потерь нефти и нефтепродуктов при производстве являются:</w:t>
      </w:r>
    </w:p>
    <w:p w:rsidR="00020C00" w:rsidRPr="001916D3" w:rsidRDefault="00020C00" w:rsidP="00020C00">
      <w:pPr>
        <w:spacing w:after="120"/>
        <w:jc w:val="both"/>
        <w:rPr>
          <w:bCs/>
        </w:rPr>
      </w:pPr>
      <w:r w:rsidRPr="001916D3">
        <w:rPr>
          <w:bCs/>
        </w:rPr>
        <w:t>- Инструкция по нормированию и учету потерь нефти и нефтепродуктов на нефтеперерабатывающих предприятиях Миннефтехимпрома СССР: утвержденная МНХП СССР в 1984 г.;</w:t>
      </w:r>
    </w:p>
    <w:p w:rsidR="00020C00" w:rsidRPr="001916D3" w:rsidRDefault="00020C00" w:rsidP="00020C00">
      <w:pPr>
        <w:spacing w:after="120"/>
        <w:jc w:val="both"/>
        <w:rPr>
          <w:bCs/>
        </w:rPr>
      </w:pPr>
      <w:r w:rsidRPr="001916D3">
        <w:rPr>
          <w:bCs/>
        </w:rPr>
        <w:t xml:space="preserve">- Методика расчета потерь нефти и нефтепродуктов из резервуаров нефтеперерабатывающих предприятий, утвержденная Минэнерго РФ в 2000 г.; </w:t>
      </w:r>
    </w:p>
    <w:p w:rsidR="00020C00" w:rsidRPr="001916D3" w:rsidRDefault="00020C00" w:rsidP="00020C00">
      <w:pPr>
        <w:ind w:left="720"/>
        <w:jc w:val="both"/>
      </w:pPr>
    </w:p>
    <w:p w:rsidR="00020C00" w:rsidRPr="001916D3" w:rsidRDefault="00020C00" w:rsidP="00020C00">
      <w:pPr>
        <w:numPr>
          <w:ilvl w:val="0"/>
          <w:numId w:val="26"/>
        </w:numPr>
        <w:jc w:val="both"/>
      </w:pPr>
      <w:r w:rsidRPr="001916D3">
        <w:t xml:space="preserve">Порядок проведения приемки результатов этапов </w:t>
      </w:r>
      <w:r w:rsidR="00B25F38">
        <w:t>оказанных услуг</w:t>
      </w:r>
    </w:p>
    <w:p w:rsidR="00020C00" w:rsidRPr="001916D3" w:rsidRDefault="00020C00" w:rsidP="00020C00">
      <w:pPr>
        <w:jc w:val="both"/>
      </w:pP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 xml:space="preserve">По окончании этапов </w:t>
      </w:r>
      <w:r w:rsidR="00B25F38">
        <w:rPr>
          <w:bCs/>
        </w:rPr>
        <w:t>оказанных услуг</w:t>
      </w:r>
      <w:r w:rsidRPr="001916D3">
        <w:rPr>
          <w:bCs/>
        </w:rPr>
        <w:t xml:space="preserve"> Заказчику представляются отчеты в 1 экземпляре, электронные версии документов в форматах </w:t>
      </w:r>
      <w:r w:rsidRPr="001916D3">
        <w:t>"Документ Word" – "doc" и "Adobe Acrobat Document" – "pdf"</w:t>
      </w:r>
      <w:r w:rsidRPr="001916D3">
        <w:rPr>
          <w:bCs/>
        </w:rPr>
        <w:t xml:space="preserve">: </w:t>
      </w:r>
    </w:p>
    <w:p w:rsidR="00020C00" w:rsidRPr="001916D3" w:rsidRDefault="00020C00" w:rsidP="00020C00">
      <w:pPr>
        <w:ind w:firstLine="567"/>
        <w:jc w:val="both"/>
      </w:pPr>
      <w:r w:rsidRPr="001916D3">
        <w:rPr>
          <w:bCs/>
        </w:rPr>
        <w:t xml:space="preserve">- </w:t>
      </w:r>
      <w:r w:rsidRPr="001916D3">
        <w:t>Методики расчета идентифицированных потерь по источникам возникновения с применением инструментальных замеров потерь на объектах ПАО «Славнефть-ЯНОС»</w:t>
      </w:r>
    </w:p>
    <w:p w:rsidR="00020C00" w:rsidRPr="001916D3" w:rsidRDefault="00020C00" w:rsidP="00020C00">
      <w:pPr>
        <w:ind w:firstLine="567"/>
        <w:jc w:val="both"/>
      </w:pPr>
      <w:r w:rsidRPr="001916D3">
        <w:t>- Карты идентифицированных источников потерь по объектам ПАО «Славнефть-ЯНОС»</w:t>
      </w:r>
    </w:p>
    <w:p w:rsidR="00020C00" w:rsidRPr="001916D3" w:rsidRDefault="00020C00" w:rsidP="00020C00">
      <w:pPr>
        <w:ind w:firstLine="567"/>
        <w:jc w:val="both"/>
      </w:pPr>
      <w:r w:rsidRPr="001916D3">
        <w:t>- Расчет идентифицированных потерь по объектам ПАО «Славнефть-ЯНОС»</w:t>
      </w:r>
    </w:p>
    <w:p w:rsidR="00020C00" w:rsidRPr="00CA15EF" w:rsidRDefault="00020C00" w:rsidP="00020C00">
      <w:pPr>
        <w:ind w:firstLine="567"/>
        <w:jc w:val="both"/>
      </w:pPr>
      <w:r w:rsidRPr="001916D3">
        <w:t xml:space="preserve">- «Разработка нормативов технологических потерь нефти и нефтепродуктов при производстве для ПАО «Славнефть – ЯНОС» на </w:t>
      </w:r>
      <w:r w:rsidR="00CF4556" w:rsidRPr="00CA15EF">
        <w:t>2027-2028</w:t>
      </w:r>
      <w:r w:rsidRPr="00CA15EF">
        <w:t xml:space="preserve"> года»</w:t>
      </w:r>
    </w:p>
    <w:p w:rsidR="00020C00" w:rsidRPr="00CA15EF" w:rsidRDefault="00020C00" w:rsidP="00020C00">
      <w:pPr>
        <w:ind w:firstLine="567"/>
        <w:jc w:val="both"/>
      </w:pPr>
      <w:r w:rsidRPr="00CA15EF">
        <w:t>-  «Разработка норм потребления топлива установками</w:t>
      </w:r>
      <w:r w:rsidR="00CF4556" w:rsidRPr="00CA15EF">
        <w:t xml:space="preserve"> ПАО «Славнефть – ЯНОС»  на 2027-2028</w:t>
      </w:r>
      <w:r w:rsidRPr="00CA15EF">
        <w:t xml:space="preserve"> года»</w:t>
      </w:r>
    </w:p>
    <w:p w:rsidR="00765AC7" w:rsidRDefault="00BE2258" w:rsidP="00020C00">
      <w:pPr>
        <w:ind w:firstLine="567"/>
        <w:jc w:val="both"/>
      </w:pPr>
      <w:r w:rsidRPr="00CA15EF">
        <w:t>- Расчет зависимости удельного потребления</w:t>
      </w:r>
      <w:r>
        <w:t xml:space="preserve"> топлива от жизненного цикла каталитических систем установок риформинга, </w:t>
      </w:r>
      <w:r w:rsidR="00765AC7" w:rsidRPr="00765AC7">
        <w:t>гидрокрекинга, гидроочисток дизельного топлива и бензина.</w:t>
      </w: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 xml:space="preserve">и акт сдачи-приемки </w:t>
      </w:r>
      <w:r w:rsidR="00B25F38">
        <w:rPr>
          <w:bCs/>
        </w:rPr>
        <w:t>оказанной услуги</w:t>
      </w:r>
      <w:r w:rsidRPr="001916D3">
        <w:rPr>
          <w:bCs/>
        </w:rPr>
        <w:t>.</w:t>
      </w: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 xml:space="preserve">Заказчик рассматривает предоставленные материалы в течении 30 рабочих дней и по результатам рассмотрения направляет исполнителю подписанный акт сдачи-приемки </w:t>
      </w:r>
      <w:r w:rsidR="00B25F38">
        <w:rPr>
          <w:bCs/>
        </w:rPr>
        <w:t>оказанных услуг</w:t>
      </w:r>
      <w:r w:rsidRPr="001916D3">
        <w:rPr>
          <w:bCs/>
        </w:rPr>
        <w:t xml:space="preserve"> или мотивированный отказ от приемки </w:t>
      </w:r>
      <w:r w:rsidR="00B25F38">
        <w:rPr>
          <w:bCs/>
        </w:rPr>
        <w:t>оказанных услуг</w:t>
      </w:r>
      <w:r w:rsidRPr="001916D3">
        <w:rPr>
          <w:bCs/>
        </w:rPr>
        <w:t>.</w:t>
      </w: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>При наличии замечаний заказчика о недостатках исполнитель обязан за свой счет и не более чем в 30-дневный срок, устранить выявленные недостатки и повторно направить материалы заказчику.</w:t>
      </w:r>
    </w:p>
    <w:p w:rsidR="00020C00" w:rsidRPr="001916D3" w:rsidRDefault="00020C00" w:rsidP="00020C00">
      <w:pPr>
        <w:ind w:firstLine="567"/>
        <w:jc w:val="both"/>
        <w:rPr>
          <w:bCs/>
        </w:rPr>
      </w:pPr>
    </w:p>
    <w:p w:rsidR="00020C00" w:rsidRPr="001916D3" w:rsidRDefault="00020C00" w:rsidP="00020C00">
      <w:pPr>
        <w:numPr>
          <w:ilvl w:val="0"/>
          <w:numId w:val="26"/>
        </w:numPr>
        <w:jc w:val="both"/>
        <w:rPr>
          <w:bCs/>
        </w:rPr>
      </w:pPr>
      <w:r w:rsidRPr="001916D3">
        <w:rPr>
          <w:bCs/>
        </w:rPr>
        <w:t>Исходные данные.</w:t>
      </w:r>
    </w:p>
    <w:p w:rsidR="00020C00" w:rsidRPr="001916D3" w:rsidRDefault="00020C00" w:rsidP="00020C00">
      <w:pPr>
        <w:ind w:left="720"/>
        <w:jc w:val="both"/>
        <w:rPr>
          <w:bCs/>
        </w:rPr>
      </w:pP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 xml:space="preserve">Исходные данные предоставляются заказчиком преимущественно в электронном виде (где это возможно), или на бумажных носителях (в прочих случаях) в течении 15 рабочих </w:t>
      </w:r>
      <w:r w:rsidRPr="001916D3">
        <w:rPr>
          <w:bCs/>
        </w:rPr>
        <w:lastRenderedPageBreak/>
        <w:t xml:space="preserve">дней после предоставления запросов исполнителем. Общий перечень исходных данных, предоставляемых исполнителю по всем блокам </w:t>
      </w:r>
      <w:r w:rsidR="00B25F38">
        <w:rPr>
          <w:bCs/>
        </w:rPr>
        <w:t>оказываемых услуг</w:t>
      </w:r>
      <w:r w:rsidRPr="001916D3">
        <w:rPr>
          <w:bCs/>
        </w:rPr>
        <w:t>:</w:t>
      </w: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>- руководящие документы Общества, регламентирующие учетные операции, методики измерений;</w:t>
      </w: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>- схемы материальных потоков с указанием связей по каждому продукту между установками, резервуарными парками и участками приема и отгрузки;</w:t>
      </w: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>- информацию о материальных потоках предприятия (поступление сырья, поставки продукции, потребляемое газообразное топливо, отходы для сжигания и выбросы в атмосферу, складские запасы, в том числе количество резервуаров, их тип, вместимость;</w:t>
      </w: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>- технологические регламенты установок;</w:t>
      </w: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>- схемы промышленной канализации и оборотного водоснабжения;</w:t>
      </w: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>- нормативы потерь;</w:t>
      </w: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>- нормативы потребления топлива;</w:t>
      </w: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>- данные по массе газа, сбрасываемого на факел;</w:t>
      </w: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>- данные по потреблению газообразного, жидкого топлив и кокса;</w:t>
      </w: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>- материальные балансы установок за период обследования;</w:t>
      </w: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>- документы по запросу.</w:t>
      </w:r>
    </w:p>
    <w:p w:rsidR="00020C00" w:rsidRPr="001916D3" w:rsidRDefault="00020C00" w:rsidP="00020C00">
      <w:pPr>
        <w:ind w:firstLine="567"/>
        <w:jc w:val="both"/>
        <w:rPr>
          <w:bCs/>
        </w:rPr>
      </w:pPr>
    </w:p>
    <w:p w:rsidR="00020C00" w:rsidRPr="001916D3" w:rsidRDefault="00020C00" w:rsidP="00020C00">
      <w:pPr>
        <w:numPr>
          <w:ilvl w:val="0"/>
          <w:numId w:val="26"/>
        </w:numPr>
        <w:jc w:val="both"/>
        <w:rPr>
          <w:bCs/>
        </w:rPr>
      </w:pPr>
      <w:r w:rsidRPr="001916D3">
        <w:rPr>
          <w:bCs/>
        </w:rPr>
        <w:t>Период обследования.</w:t>
      </w:r>
    </w:p>
    <w:p w:rsidR="00020C00" w:rsidRPr="001916D3" w:rsidRDefault="00020C00" w:rsidP="00020C00">
      <w:pPr>
        <w:ind w:left="720"/>
        <w:jc w:val="both"/>
        <w:rPr>
          <w:bCs/>
        </w:rPr>
      </w:pPr>
    </w:p>
    <w:p w:rsidR="00020C00" w:rsidRPr="001916D3" w:rsidRDefault="00020C00" w:rsidP="00020C00">
      <w:pPr>
        <w:ind w:firstLine="567"/>
        <w:jc w:val="both"/>
        <w:rPr>
          <w:bCs/>
        </w:rPr>
      </w:pPr>
      <w:r w:rsidRPr="001916D3">
        <w:rPr>
          <w:bCs/>
        </w:rPr>
        <w:t xml:space="preserve">- изучение объектов, проведение инструментальных замеров </w:t>
      </w:r>
      <w:r w:rsidRPr="00CA15EF">
        <w:rPr>
          <w:bCs/>
        </w:rPr>
        <w:t xml:space="preserve">– </w:t>
      </w:r>
      <w:r w:rsidR="00C45F3D" w:rsidRPr="00CA15EF">
        <w:rPr>
          <w:bCs/>
        </w:rPr>
        <w:t>23</w:t>
      </w:r>
      <w:r w:rsidR="00F22AA7" w:rsidRPr="00CA15EF">
        <w:rPr>
          <w:bCs/>
        </w:rPr>
        <w:t>5</w:t>
      </w:r>
      <w:r w:rsidRPr="00CA15EF">
        <w:rPr>
          <w:bCs/>
        </w:rPr>
        <w:t xml:space="preserve"> рабочих дней от </w:t>
      </w:r>
      <w:r w:rsidR="00B25F38" w:rsidRPr="00CA15EF">
        <w:rPr>
          <w:bCs/>
        </w:rPr>
        <w:t>15.11.2024 года</w:t>
      </w:r>
      <w:r w:rsidRPr="00CA15EF">
        <w:rPr>
          <w:bCs/>
        </w:rPr>
        <w:t>.</w:t>
      </w:r>
    </w:p>
    <w:p w:rsidR="00020C00" w:rsidRPr="001916D3" w:rsidRDefault="00020C00" w:rsidP="00020C00">
      <w:pPr>
        <w:ind w:firstLine="567"/>
        <w:jc w:val="both"/>
        <w:rPr>
          <w:bCs/>
        </w:rPr>
      </w:pPr>
    </w:p>
    <w:p w:rsidR="00020C00" w:rsidRPr="001916D3" w:rsidRDefault="00020C00" w:rsidP="00020C00">
      <w:pPr>
        <w:numPr>
          <w:ilvl w:val="0"/>
          <w:numId w:val="26"/>
        </w:numPr>
        <w:jc w:val="both"/>
        <w:rPr>
          <w:bCs/>
        </w:rPr>
      </w:pPr>
      <w:r w:rsidRPr="001916D3">
        <w:rPr>
          <w:bCs/>
        </w:rPr>
        <w:t>Гарантийные обязательства.</w:t>
      </w:r>
    </w:p>
    <w:p w:rsidR="00020C00" w:rsidRPr="001916D3" w:rsidRDefault="00020C00" w:rsidP="00020C00">
      <w:pPr>
        <w:ind w:left="720"/>
        <w:jc w:val="both"/>
        <w:rPr>
          <w:bCs/>
        </w:rPr>
      </w:pPr>
    </w:p>
    <w:p w:rsidR="00020C00" w:rsidRPr="001916D3" w:rsidRDefault="00020C00" w:rsidP="00020C00">
      <w:pPr>
        <w:numPr>
          <w:ilvl w:val="1"/>
          <w:numId w:val="26"/>
        </w:numPr>
        <w:ind w:left="567" w:hanging="567"/>
        <w:jc w:val="both"/>
        <w:rPr>
          <w:bCs/>
        </w:rPr>
      </w:pPr>
      <w:r w:rsidRPr="001916D3">
        <w:rPr>
          <w:bCs/>
        </w:rPr>
        <w:t xml:space="preserve">Гарантийный срок – 24 месяца с момента подписания акта сдачи-приемки </w:t>
      </w:r>
      <w:r w:rsidR="00B25F38">
        <w:rPr>
          <w:bCs/>
        </w:rPr>
        <w:t>оказанных услуг</w:t>
      </w:r>
      <w:r w:rsidRPr="001916D3">
        <w:rPr>
          <w:bCs/>
        </w:rPr>
        <w:t>;</w:t>
      </w:r>
    </w:p>
    <w:p w:rsidR="00020C00" w:rsidRPr="001916D3" w:rsidRDefault="00020C00" w:rsidP="00020C00">
      <w:pPr>
        <w:numPr>
          <w:ilvl w:val="1"/>
          <w:numId w:val="26"/>
        </w:numPr>
        <w:ind w:left="567" w:hanging="567"/>
        <w:jc w:val="both"/>
        <w:rPr>
          <w:bCs/>
        </w:rPr>
      </w:pPr>
      <w:r w:rsidRPr="001916D3">
        <w:rPr>
          <w:bCs/>
        </w:rPr>
        <w:t xml:space="preserve">В течении указанного срока </w:t>
      </w:r>
      <w:r w:rsidR="00B25F38">
        <w:rPr>
          <w:bCs/>
        </w:rPr>
        <w:t>исполнитель</w:t>
      </w:r>
      <w:r w:rsidRPr="001916D3">
        <w:rPr>
          <w:bCs/>
        </w:rPr>
        <w:t xml:space="preserve"> осуществляет авторское сопровождение (консультации по применению результатов </w:t>
      </w:r>
      <w:r w:rsidR="00B25F38">
        <w:rPr>
          <w:bCs/>
        </w:rPr>
        <w:t>оказанных услуг</w:t>
      </w:r>
      <w:r w:rsidRPr="001916D3">
        <w:rPr>
          <w:bCs/>
        </w:rPr>
        <w:t xml:space="preserve">, корректировку отдельных результатов </w:t>
      </w:r>
      <w:r w:rsidR="00B25F38">
        <w:rPr>
          <w:bCs/>
        </w:rPr>
        <w:t>оказанных услуг</w:t>
      </w:r>
      <w:r w:rsidRPr="001916D3">
        <w:rPr>
          <w:bCs/>
        </w:rPr>
        <w:t xml:space="preserve"> по результатам их апробации на предприятии). Стоимость указанных </w:t>
      </w:r>
      <w:r w:rsidR="00B25F38">
        <w:rPr>
          <w:bCs/>
        </w:rPr>
        <w:t>услуг</w:t>
      </w:r>
      <w:r w:rsidRPr="001916D3">
        <w:rPr>
          <w:bCs/>
        </w:rPr>
        <w:t xml:space="preserve"> входит в цену договора.</w:t>
      </w:r>
    </w:p>
    <w:p w:rsidR="00020C00" w:rsidRPr="001916D3" w:rsidRDefault="00020C00" w:rsidP="00020C00">
      <w:pPr>
        <w:ind w:left="1140"/>
        <w:jc w:val="both"/>
        <w:rPr>
          <w:bCs/>
        </w:rPr>
      </w:pPr>
    </w:p>
    <w:p w:rsidR="00020C00" w:rsidRPr="001916D3" w:rsidRDefault="00020C00" w:rsidP="00020C00">
      <w:pPr>
        <w:numPr>
          <w:ilvl w:val="0"/>
          <w:numId w:val="26"/>
        </w:numPr>
        <w:jc w:val="both"/>
        <w:rPr>
          <w:bCs/>
        </w:rPr>
      </w:pPr>
      <w:r w:rsidRPr="001916D3">
        <w:rPr>
          <w:bCs/>
        </w:rPr>
        <w:t>Требования к документированию.</w:t>
      </w:r>
    </w:p>
    <w:p w:rsidR="00020C00" w:rsidRPr="001916D3" w:rsidRDefault="00020C00" w:rsidP="00020C00">
      <w:pPr>
        <w:ind w:left="720"/>
        <w:jc w:val="both"/>
        <w:rPr>
          <w:bCs/>
        </w:rPr>
      </w:pPr>
    </w:p>
    <w:p w:rsidR="00020C00" w:rsidRPr="001916D3" w:rsidRDefault="00020C00" w:rsidP="00020C00">
      <w:pPr>
        <w:spacing w:after="120"/>
        <w:jc w:val="both"/>
      </w:pPr>
      <w:r w:rsidRPr="001916D3">
        <w:t>7.1 Оформление документации должно осуществляться в соответствии с требованиями ЕСКД: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</w:pPr>
      <w:r w:rsidRPr="001916D3">
        <w:t>ГОСТ 2.102-65 ЕСКД. Виды и комплектность конструкторских документов;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</w:pPr>
      <w:r w:rsidRPr="001916D3">
        <w:t>ГОСТ 2.104-68 ЕСКД. Основные надписи;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</w:pPr>
      <w:r w:rsidRPr="001916D3">
        <w:t>ГОСТ 2.105-79 ЕСКД. Общие требования к текстовым документам;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</w:pPr>
      <w:r w:rsidRPr="001916D3">
        <w:t>ГОСТ 2.201-80 ЕСКД. Обозначение изделий и конструкторских документов;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</w:pPr>
      <w:r w:rsidRPr="001916D3">
        <w:t>ГОСТ 2.301-68 ЕСКД. Форматы;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</w:pPr>
      <w:r w:rsidRPr="001916D3">
        <w:t>ГОСТ 2.501-88 ЕСКД. Правила учета и хранения;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</w:pPr>
      <w:r w:rsidRPr="001916D3">
        <w:t>ГОСТ 2.503-90 ЕСКД. Правила внесения изменений;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</w:pPr>
      <w:r w:rsidRPr="001916D3">
        <w:t>ГОСТ 15.001-88 СРПП. Продукция производственно-технического назначения;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</w:pPr>
      <w:r w:rsidRPr="001916D3">
        <w:t>ГОСТ 22352-77 Гарантии изготовителя. Установление и начисление гарантийных сроков в стандартах и технических условиях. Общие положения;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</w:pPr>
      <w:r w:rsidRPr="001916D3">
        <w:t>ГОСТ 28388-89 Системы обработки информации. Документы на магнитных носителях. Порядок выполнения и обращения.</w:t>
      </w:r>
    </w:p>
    <w:p w:rsidR="00020C00" w:rsidRPr="001916D3" w:rsidRDefault="00020C00" w:rsidP="00020C00">
      <w:pPr>
        <w:widowControl w:val="0"/>
        <w:autoSpaceDE w:val="0"/>
        <w:autoSpaceDN w:val="0"/>
        <w:adjustRightInd w:val="0"/>
        <w:spacing w:after="120"/>
        <w:jc w:val="both"/>
        <w:rPr>
          <w:b/>
        </w:rPr>
      </w:pPr>
      <w:r w:rsidRPr="001916D3">
        <w:t xml:space="preserve">7.2 Документы, являющиеся результатом </w:t>
      </w:r>
      <w:r w:rsidR="00B25F38">
        <w:t>оказанных услуг</w:t>
      </w:r>
      <w:r w:rsidRPr="001916D3">
        <w:t xml:space="preserve"> по настоящему заданию, должны быть переданы Исполнителем Заказчику </w:t>
      </w:r>
      <w:r w:rsidR="00B25F38">
        <w:t>услуг</w:t>
      </w:r>
      <w:r w:rsidRPr="001916D3">
        <w:t xml:space="preserve"> в соответствии со следующими требованиями</w:t>
      </w:r>
      <w:r w:rsidRPr="001916D3">
        <w:rPr>
          <w:b/>
        </w:rPr>
        <w:t>: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</w:pPr>
      <w:r w:rsidRPr="001916D3">
        <w:lastRenderedPageBreak/>
        <w:t>На бумажном носителе информации – по одному экземпляру каждого документа;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</w:pPr>
      <w:r w:rsidRPr="001916D3">
        <w:t>На электронном носителе информации (</w:t>
      </w:r>
      <w:r w:rsidRPr="001916D3">
        <w:rPr>
          <w:lang w:val="en-US"/>
        </w:rPr>
        <w:t>USB</w:t>
      </w:r>
      <w:r w:rsidRPr="001916D3">
        <w:t xml:space="preserve"> флеш-накопитель с файлами документов).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  <w:rPr>
          <w:b/>
          <w:i/>
        </w:rPr>
      </w:pPr>
      <w:r w:rsidRPr="001916D3">
        <w:rPr>
          <w:b/>
          <w:i/>
        </w:rPr>
        <w:t>Предпочтительными форматами файлов являются: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</w:pPr>
      <w:r w:rsidRPr="001916D3">
        <w:t>Для текстовых документов – формат "Документ Word" – "doc", версия Microsoft Word 2007;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</w:pPr>
      <w:r w:rsidRPr="001916D3">
        <w:t>Для графических документов – формат "Рисунок Visio" – "vsd", версия Microsoft Visio 2003.</w:t>
      </w:r>
    </w:p>
    <w:p w:rsidR="00020C00" w:rsidRPr="001916D3" w:rsidRDefault="00020C00" w:rsidP="00020C00">
      <w:pPr>
        <w:widowControl w:val="0"/>
        <w:autoSpaceDE w:val="0"/>
        <w:autoSpaceDN w:val="0"/>
        <w:adjustRightInd w:val="0"/>
        <w:spacing w:after="120"/>
        <w:jc w:val="both"/>
      </w:pPr>
      <w:r w:rsidRPr="001916D3">
        <w:t>7.3 Если применяемые исполнителем для создания документов средства не позволяют создать электронные документы в предпочтительных форматах, то электронные документы представить в форматах, доступных без специализированного программного обеспечения, например: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</w:pPr>
      <w:r w:rsidRPr="001916D3">
        <w:t>Для текстовых документов - формат "Adobe Acrobat Document" – "pdf";</w:t>
      </w:r>
    </w:p>
    <w:p w:rsidR="00020C00" w:rsidRPr="001916D3" w:rsidRDefault="00020C00" w:rsidP="00020C00">
      <w:pPr>
        <w:numPr>
          <w:ilvl w:val="0"/>
          <w:numId w:val="4"/>
        </w:numPr>
        <w:ind w:firstLine="66"/>
        <w:jc w:val="both"/>
      </w:pPr>
      <w:r w:rsidRPr="001916D3">
        <w:t>Для графических документов - формат "Adobe Acrobat Document" – "pdf", "Файлы TIF" – "tif".</w:t>
      </w:r>
    </w:p>
    <w:tbl>
      <w:tblPr>
        <w:tblW w:w="9538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4769"/>
        <w:gridCol w:w="4769"/>
      </w:tblGrid>
      <w:tr w:rsidR="00020C00" w:rsidRPr="001916D3" w:rsidTr="00DE4047">
        <w:trPr>
          <w:trHeight w:val="853"/>
        </w:trPr>
        <w:tc>
          <w:tcPr>
            <w:tcW w:w="4769" w:type="dxa"/>
          </w:tcPr>
          <w:p w:rsidR="00020C00" w:rsidRPr="001916D3" w:rsidRDefault="00020C00" w:rsidP="00DE4047">
            <w:pPr>
              <w:suppressAutoHyphens/>
              <w:jc w:val="both"/>
              <w:rPr>
                <w:bCs/>
              </w:rPr>
            </w:pPr>
          </w:p>
          <w:p w:rsidR="00020C00" w:rsidRPr="001916D3" w:rsidRDefault="00020C00" w:rsidP="00DE4047">
            <w:pPr>
              <w:suppressAutoHyphens/>
              <w:jc w:val="both"/>
              <w:rPr>
                <w:bCs/>
              </w:rPr>
            </w:pPr>
          </w:p>
          <w:p w:rsidR="00020C00" w:rsidRPr="001916D3" w:rsidRDefault="00020C00" w:rsidP="00DE4047">
            <w:pPr>
              <w:suppressAutoHyphens/>
              <w:jc w:val="both"/>
              <w:rPr>
                <w:bCs/>
              </w:rPr>
            </w:pPr>
            <w:r w:rsidRPr="001916D3">
              <w:rPr>
                <w:bCs/>
              </w:rPr>
              <w:t>Исполнитель:</w:t>
            </w:r>
          </w:p>
        </w:tc>
        <w:tc>
          <w:tcPr>
            <w:tcW w:w="4769" w:type="dxa"/>
          </w:tcPr>
          <w:p w:rsidR="00020C00" w:rsidRPr="001916D3" w:rsidRDefault="00020C00" w:rsidP="00DE4047">
            <w:pPr>
              <w:pStyle w:val="2"/>
              <w:rPr>
                <w:b w:val="0"/>
              </w:rPr>
            </w:pPr>
          </w:p>
          <w:p w:rsidR="00020C00" w:rsidRPr="001916D3" w:rsidRDefault="00020C00" w:rsidP="00DE4047">
            <w:pPr>
              <w:pStyle w:val="2"/>
              <w:rPr>
                <w:b w:val="0"/>
              </w:rPr>
            </w:pPr>
          </w:p>
          <w:p w:rsidR="00020C00" w:rsidRPr="001916D3" w:rsidRDefault="00B25F38" w:rsidP="00DE4047">
            <w:pPr>
              <w:pStyle w:val="2"/>
              <w:rPr>
                <w:b w:val="0"/>
              </w:rPr>
            </w:pPr>
            <w:r>
              <w:rPr>
                <w:b w:val="0"/>
              </w:rPr>
              <w:t xml:space="preserve">                </w:t>
            </w:r>
            <w:r w:rsidR="00020C00" w:rsidRPr="001916D3">
              <w:rPr>
                <w:b w:val="0"/>
              </w:rPr>
              <w:t xml:space="preserve">Заказчик: </w:t>
            </w:r>
          </w:p>
        </w:tc>
      </w:tr>
      <w:tr w:rsidR="00020C00" w:rsidRPr="001916D3" w:rsidTr="00DE4047">
        <w:trPr>
          <w:trHeight w:val="1427"/>
        </w:trPr>
        <w:tc>
          <w:tcPr>
            <w:tcW w:w="4769" w:type="dxa"/>
          </w:tcPr>
          <w:p w:rsidR="00020C00" w:rsidRPr="001916D3" w:rsidRDefault="00020C00" w:rsidP="00DE4047">
            <w:pPr>
              <w:pBdr>
                <w:bottom w:val="single" w:sz="12" w:space="1" w:color="auto"/>
                <w:between w:val="single" w:sz="12" w:space="1" w:color="auto"/>
              </w:pBdr>
              <w:suppressAutoHyphens/>
            </w:pPr>
          </w:p>
        </w:tc>
        <w:tc>
          <w:tcPr>
            <w:tcW w:w="4769" w:type="dxa"/>
          </w:tcPr>
          <w:p w:rsidR="00020C00" w:rsidRPr="001916D3" w:rsidRDefault="00B25F38" w:rsidP="00B25F38">
            <w:pPr>
              <w:pStyle w:val="2"/>
              <w:jc w:val="center"/>
              <w:rPr>
                <w:b w:val="0"/>
              </w:rPr>
            </w:pPr>
            <w:r>
              <w:rPr>
                <w:b w:val="0"/>
              </w:rPr>
              <w:t xml:space="preserve"> ПАО «Славнефть-ЯНОС»</w:t>
            </w:r>
          </w:p>
          <w:p w:rsidR="00020C00" w:rsidRPr="001916D3" w:rsidRDefault="00B25F38" w:rsidP="00B25F38">
            <w:pPr>
              <w:suppressAutoHyphens/>
              <w:rPr>
                <w:bCs/>
              </w:rPr>
            </w:pPr>
            <w:r>
              <w:rPr>
                <w:bCs/>
              </w:rPr>
              <w:t xml:space="preserve">                </w:t>
            </w:r>
            <w:r w:rsidR="00020C00" w:rsidRPr="001916D3">
              <w:rPr>
                <w:bCs/>
              </w:rPr>
              <w:t>Генеральный директор</w:t>
            </w:r>
          </w:p>
          <w:p w:rsidR="00020C00" w:rsidRPr="001916D3" w:rsidRDefault="00020C00" w:rsidP="00DE4047">
            <w:pPr>
              <w:suppressAutoHyphens/>
              <w:jc w:val="right"/>
              <w:rPr>
                <w:bCs/>
              </w:rPr>
            </w:pPr>
          </w:p>
          <w:p w:rsidR="00020C00" w:rsidRPr="001916D3" w:rsidRDefault="00020C00" w:rsidP="00DE4047">
            <w:pPr>
              <w:suppressAutoHyphens/>
              <w:jc w:val="right"/>
            </w:pPr>
          </w:p>
          <w:p w:rsidR="00020C00" w:rsidRPr="001916D3" w:rsidRDefault="00B25F38" w:rsidP="00B25F38">
            <w:pPr>
              <w:jc w:val="center"/>
            </w:pPr>
            <w:r>
              <w:t xml:space="preserve">              __________________</w:t>
            </w:r>
            <w:r w:rsidR="00020C00" w:rsidRPr="001916D3">
              <w:t xml:space="preserve"> </w:t>
            </w:r>
            <w:r w:rsidR="00020C00" w:rsidRPr="001916D3">
              <w:rPr>
                <w:bCs/>
              </w:rPr>
              <w:t>Н.В. Карпов</w:t>
            </w:r>
          </w:p>
        </w:tc>
      </w:tr>
    </w:tbl>
    <w:p w:rsidR="00020C00" w:rsidRDefault="00020C00" w:rsidP="00020C00"/>
    <w:p w:rsidR="00A5734F" w:rsidRDefault="00A5734F" w:rsidP="000B7D15">
      <w:pPr>
        <w:jc w:val="right"/>
      </w:pPr>
    </w:p>
    <w:p w:rsidR="00A5734F" w:rsidRDefault="00A5734F" w:rsidP="000B7D15">
      <w:pPr>
        <w:jc w:val="right"/>
      </w:pPr>
    </w:p>
    <w:p w:rsidR="00A5734F" w:rsidRDefault="00A5734F" w:rsidP="000B7D15">
      <w:pPr>
        <w:jc w:val="right"/>
      </w:pPr>
    </w:p>
    <w:p w:rsidR="00A5734F" w:rsidRDefault="00A5734F" w:rsidP="000B7D15">
      <w:pPr>
        <w:jc w:val="right"/>
      </w:pPr>
    </w:p>
    <w:p w:rsidR="00A5734F" w:rsidRDefault="00A5734F" w:rsidP="000B7D15">
      <w:pPr>
        <w:jc w:val="right"/>
      </w:pPr>
    </w:p>
    <w:p w:rsidR="00A5734F" w:rsidRDefault="00A5734F" w:rsidP="000B7D15">
      <w:pPr>
        <w:jc w:val="right"/>
      </w:pPr>
    </w:p>
    <w:p w:rsidR="00A5734F" w:rsidRDefault="00A5734F" w:rsidP="000B7D15">
      <w:pPr>
        <w:jc w:val="right"/>
      </w:pPr>
    </w:p>
    <w:p w:rsidR="00A5734F" w:rsidRDefault="00A5734F" w:rsidP="000B7D15">
      <w:pPr>
        <w:jc w:val="right"/>
      </w:pPr>
    </w:p>
    <w:p w:rsidR="00A5734F" w:rsidRDefault="00A5734F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20C00" w:rsidRDefault="00020C00" w:rsidP="000B7D15">
      <w:pPr>
        <w:jc w:val="right"/>
      </w:pPr>
    </w:p>
    <w:p w:rsidR="000B7D15" w:rsidRPr="0008219D" w:rsidRDefault="000B7D15" w:rsidP="000B7D15">
      <w:pPr>
        <w:jc w:val="right"/>
      </w:pPr>
      <w:r w:rsidRPr="0008219D">
        <w:lastRenderedPageBreak/>
        <w:t xml:space="preserve">Приложение №2 к договору </w:t>
      </w:r>
    </w:p>
    <w:p w:rsidR="000B7D15" w:rsidRPr="0008219D" w:rsidRDefault="000B7D15" w:rsidP="000B7D15">
      <w:pPr>
        <w:jc w:val="right"/>
      </w:pPr>
      <w:r w:rsidRPr="0008219D">
        <w:t xml:space="preserve">№ </w:t>
      </w:r>
      <w:r w:rsidR="00F65881" w:rsidRPr="0008219D">
        <w:t>_________ от __________ 20</w:t>
      </w:r>
      <w:r w:rsidR="007D26E0" w:rsidRPr="0008219D">
        <w:t xml:space="preserve">   </w:t>
      </w:r>
      <w:r w:rsidRPr="0008219D">
        <w:t xml:space="preserve"> г.</w:t>
      </w:r>
    </w:p>
    <w:p w:rsidR="00811B3F" w:rsidRPr="0008219D" w:rsidRDefault="00811B3F" w:rsidP="000B7D15">
      <w:pPr>
        <w:jc w:val="right"/>
      </w:pPr>
    </w:p>
    <w:p w:rsidR="00020C00" w:rsidRPr="0008219D" w:rsidRDefault="00020C00" w:rsidP="00020C00">
      <w:pPr>
        <w:jc w:val="center"/>
        <w:rPr>
          <w:b/>
        </w:rPr>
      </w:pPr>
      <w:r w:rsidRPr="0008219D">
        <w:rPr>
          <w:b/>
        </w:rPr>
        <w:t>Календарный план</w:t>
      </w:r>
    </w:p>
    <w:p w:rsidR="00020C00" w:rsidRPr="0008219D" w:rsidRDefault="0028760F" w:rsidP="00020C00">
      <w:pPr>
        <w:jc w:val="center"/>
        <w:rPr>
          <w:b/>
        </w:rPr>
      </w:pPr>
      <w:r>
        <w:rPr>
          <w:b/>
        </w:rPr>
        <w:t>Оказание услуг</w:t>
      </w:r>
      <w:r w:rsidR="00020C00" w:rsidRPr="0008219D">
        <w:rPr>
          <w:b/>
        </w:rPr>
        <w:t xml:space="preserve"> «Разработка нормативов потерь нефти и нефтепродуктов при производстве и норм потребления топлива для ПАО «Славнефть-ЯНОС» на         </w:t>
      </w:r>
      <w:r w:rsidR="00CF2B3C">
        <w:rPr>
          <w:b/>
        </w:rPr>
        <w:t>2027-2028</w:t>
      </w:r>
      <w:r w:rsidR="00020C00" w:rsidRPr="00474C85">
        <w:rPr>
          <w:b/>
        </w:rPr>
        <w:t xml:space="preserve"> года».</w:t>
      </w:r>
    </w:p>
    <w:p w:rsidR="00020C00" w:rsidRPr="0008219D" w:rsidRDefault="00020C00" w:rsidP="00020C00">
      <w:pPr>
        <w:jc w:val="center"/>
        <w:rPr>
          <w:b/>
          <w:color w:val="FF0000"/>
        </w:rPr>
      </w:pPr>
    </w:p>
    <w:p w:rsidR="00020C00" w:rsidRPr="0008219D" w:rsidRDefault="00020C00" w:rsidP="00020C00">
      <w:pPr>
        <w:jc w:val="center"/>
        <w:rPr>
          <w:b/>
          <w:color w:val="FF0000"/>
        </w:rPr>
      </w:pP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554"/>
        <w:gridCol w:w="1417"/>
        <w:gridCol w:w="1559"/>
        <w:gridCol w:w="1985"/>
      </w:tblGrid>
      <w:tr w:rsidR="00020C00" w:rsidRPr="0008219D" w:rsidTr="0028760F">
        <w:tc>
          <w:tcPr>
            <w:tcW w:w="3119" w:type="dxa"/>
            <w:shd w:val="clear" w:color="auto" w:fill="auto"/>
            <w:vAlign w:val="center"/>
          </w:tcPr>
          <w:p w:rsidR="00020C00" w:rsidRPr="0008219D" w:rsidRDefault="00020C00" w:rsidP="0028760F">
            <w:pPr>
              <w:jc w:val="center"/>
              <w:rPr>
                <w:b/>
                <w:bCs/>
              </w:rPr>
            </w:pPr>
            <w:r w:rsidRPr="0008219D">
              <w:rPr>
                <w:b/>
                <w:bCs/>
              </w:rPr>
              <w:t xml:space="preserve">Содержание </w:t>
            </w:r>
            <w:r w:rsidR="0028760F">
              <w:rPr>
                <w:b/>
                <w:bCs/>
              </w:rPr>
              <w:t>оказываемых услуг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020C00" w:rsidRPr="0008219D" w:rsidRDefault="00020C00" w:rsidP="0028760F">
            <w:pPr>
              <w:jc w:val="center"/>
              <w:rPr>
                <w:b/>
                <w:bCs/>
              </w:rPr>
            </w:pPr>
            <w:r w:rsidRPr="0008219D">
              <w:rPr>
                <w:b/>
                <w:bCs/>
              </w:rPr>
              <w:t xml:space="preserve">Начало </w:t>
            </w:r>
            <w:r w:rsidR="0028760F">
              <w:rPr>
                <w:b/>
                <w:bCs/>
              </w:rPr>
              <w:t>оказания услуг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0C00" w:rsidRPr="0008219D" w:rsidRDefault="00020C00" w:rsidP="0028760F">
            <w:pPr>
              <w:jc w:val="center"/>
              <w:rPr>
                <w:b/>
                <w:bCs/>
              </w:rPr>
            </w:pPr>
            <w:r w:rsidRPr="0008219D">
              <w:rPr>
                <w:b/>
                <w:bCs/>
              </w:rPr>
              <w:t xml:space="preserve">Окончание </w:t>
            </w:r>
            <w:r w:rsidR="0028760F">
              <w:rPr>
                <w:b/>
                <w:bCs/>
              </w:rPr>
              <w:t>оказания услуг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C00" w:rsidRPr="0008219D" w:rsidRDefault="00020C00" w:rsidP="00DE4047">
            <w:pPr>
              <w:jc w:val="center"/>
              <w:rPr>
                <w:b/>
                <w:bCs/>
              </w:rPr>
            </w:pPr>
            <w:r w:rsidRPr="0008219D">
              <w:rPr>
                <w:b/>
                <w:bCs/>
              </w:rPr>
              <w:t>Стоимость, тыс. руб. с НДС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C00" w:rsidRPr="0008219D" w:rsidRDefault="00020C00" w:rsidP="00DE4047">
            <w:pPr>
              <w:jc w:val="center"/>
              <w:rPr>
                <w:b/>
                <w:bCs/>
              </w:rPr>
            </w:pPr>
            <w:r w:rsidRPr="0008219D">
              <w:rPr>
                <w:b/>
                <w:bCs/>
              </w:rPr>
              <w:t>Результаты</w:t>
            </w:r>
          </w:p>
        </w:tc>
      </w:tr>
      <w:tr w:rsidR="00B10346" w:rsidRPr="0008219D" w:rsidTr="0028760F">
        <w:trPr>
          <w:trHeight w:val="276"/>
        </w:trPr>
        <w:tc>
          <w:tcPr>
            <w:tcW w:w="3119" w:type="dxa"/>
            <w:shd w:val="clear" w:color="auto" w:fill="auto"/>
            <w:vAlign w:val="center"/>
          </w:tcPr>
          <w:p w:rsidR="00B10346" w:rsidRPr="0008219D" w:rsidRDefault="00B10346" w:rsidP="00DE4047">
            <w:pPr>
              <w:jc w:val="both"/>
            </w:pPr>
            <w:r w:rsidRPr="0008219D">
              <w:t>1</w:t>
            </w:r>
            <w:r>
              <w:t>.</w:t>
            </w:r>
            <w:r w:rsidRPr="0008219D">
              <w:t xml:space="preserve"> Изучение объектов и нормативных документов предприятия с целью определения источников возникновения безвозвратных потерь углеводородов на всех этапах технологического процесса производства товарной продукции и изучение печного и теплообменного оборудования для разработки методик расчета потребления топлива установками.</w:t>
            </w:r>
          </w:p>
          <w:p w:rsidR="00B10346" w:rsidRPr="0008219D" w:rsidRDefault="00B10346" w:rsidP="00DE4047">
            <w:pPr>
              <w:jc w:val="both"/>
            </w:pPr>
          </w:p>
        </w:tc>
        <w:tc>
          <w:tcPr>
            <w:tcW w:w="1554" w:type="dxa"/>
            <w:shd w:val="clear" w:color="auto" w:fill="auto"/>
            <w:vAlign w:val="center"/>
          </w:tcPr>
          <w:p w:rsidR="00B10346" w:rsidRPr="0008219D" w:rsidRDefault="00B10346" w:rsidP="00DE4047">
            <w:pPr>
              <w:jc w:val="center"/>
              <w:rPr>
                <w:bCs/>
              </w:rPr>
            </w:pPr>
            <w:r>
              <w:rPr>
                <w:bCs/>
              </w:rPr>
              <w:t>15.11.2024 г.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0346" w:rsidRPr="0008219D" w:rsidRDefault="00B10346" w:rsidP="00DE4047">
            <w:pPr>
              <w:jc w:val="center"/>
              <w:rPr>
                <w:bCs/>
              </w:rPr>
            </w:pPr>
            <w:r w:rsidRPr="0008219D">
              <w:rPr>
                <w:bCs/>
              </w:rPr>
              <w:t>15</w:t>
            </w:r>
            <w:r>
              <w:rPr>
                <w:bCs/>
              </w:rPr>
              <w:t xml:space="preserve"> рабочих дней от</w:t>
            </w:r>
            <w:r w:rsidRPr="0008219D">
              <w:rPr>
                <w:bCs/>
              </w:rPr>
              <w:t xml:space="preserve"> даты </w:t>
            </w:r>
            <w:r>
              <w:rPr>
                <w:bCs/>
              </w:rPr>
              <w:t xml:space="preserve">15.11.2024 </w:t>
            </w:r>
          </w:p>
          <w:p w:rsidR="00B10346" w:rsidRPr="0008219D" w:rsidRDefault="00B10346" w:rsidP="00DE404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10346" w:rsidRPr="0008219D" w:rsidRDefault="00B10346" w:rsidP="00DE4047">
            <w:pPr>
              <w:jc w:val="center"/>
              <w:rPr>
                <w:bCs/>
              </w:rPr>
            </w:pPr>
            <w:bookmarkStart w:id="0" w:name="_GoBack"/>
            <w:bookmarkEnd w:id="0"/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B10346" w:rsidRPr="0008219D" w:rsidRDefault="00B10346" w:rsidP="00B845D5">
            <w:pPr>
              <w:jc w:val="both"/>
              <w:rPr>
                <w:bCs/>
              </w:rPr>
            </w:pPr>
            <w:r w:rsidRPr="00474C85">
              <w:rPr>
                <w:bCs/>
              </w:rPr>
              <w:t>Методики расчета идентифицированных потерь и методики расчета потребления топлива</w:t>
            </w:r>
          </w:p>
        </w:tc>
      </w:tr>
      <w:tr w:rsidR="00B10346" w:rsidRPr="0008219D" w:rsidTr="0028760F">
        <w:trPr>
          <w:trHeight w:val="276"/>
        </w:trPr>
        <w:tc>
          <w:tcPr>
            <w:tcW w:w="3119" w:type="dxa"/>
            <w:shd w:val="clear" w:color="auto" w:fill="auto"/>
            <w:vAlign w:val="center"/>
          </w:tcPr>
          <w:p w:rsidR="00B10346" w:rsidRPr="0008219D" w:rsidRDefault="00B10346" w:rsidP="0028760F">
            <w:pPr>
              <w:jc w:val="both"/>
            </w:pPr>
            <w:r w:rsidRPr="0008219D">
              <w:t>2</w:t>
            </w:r>
            <w:r>
              <w:t>.</w:t>
            </w:r>
            <w:r w:rsidRPr="0008219D">
              <w:t xml:space="preserve"> Сбор и согласование с Заказчиком исходных материалов, необходимых для расчета потерь нефти и нефтепродуктов при производстве и потребления топлива на объектах              </w:t>
            </w:r>
            <w:r w:rsidRPr="00C5237A">
              <w:t>ПАО «Славнефть-ЯНОС».</w:t>
            </w:r>
          </w:p>
          <w:p w:rsidR="00B10346" w:rsidRPr="0008219D" w:rsidRDefault="00B10346" w:rsidP="0028760F">
            <w:pPr>
              <w:jc w:val="both"/>
            </w:pPr>
          </w:p>
        </w:tc>
        <w:tc>
          <w:tcPr>
            <w:tcW w:w="1554" w:type="dxa"/>
            <w:shd w:val="clear" w:color="auto" w:fill="auto"/>
            <w:vAlign w:val="center"/>
          </w:tcPr>
          <w:p w:rsidR="00B10346" w:rsidRPr="0008219D" w:rsidRDefault="00B10346" w:rsidP="0028760F">
            <w:pPr>
              <w:jc w:val="center"/>
              <w:rPr>
                <w:bCs/>
              </w:rPr>
            </w:pPr>
            <w:r>
              <w:rPr>
                <w:bCs/>
              </w:rPr>
              <w:t>15.11.2024 г.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0346" w:rsidRPr="0008219D" w:rsidRDefault="00B10346" w:rsidP="0028760F">
            <w:pPr>
              <w:jc w:val="center"/>
              <w:rPr>
                <w:bCs/>
              </w:rPr>
            </w:pPr>
            <w:r w:rsidRPr="0008219D">
              <w:rPr>
                <w:bCs/>
              </w:rPr>
              <w:t>15</w:t>
            </w:r>
            <w:r>
              <w:rPr>
                <w:bCs/>
              </w:rPr>
              <w:t xml:space="preserve"> рабочих дней от</w:t>
            </w:r>
            <w:r w:rsidRPr="0008219D">
              <w:rPr>
                <w:bCs/>
              </w:rPr>
              <w:t xml:space="preserve"> даты </w:t>
            </w:r>
            <w:r>
              <w:rPr>
                <w:bCs/>
              </w:rPr>
              <w:t xml:space="preserve">15.11.2024 </w:t>
            </w:r>
          </w:p>
          <w:p w:rsidR="00B10346" w:rsidRPr="0008219D" w:rsidRDefault="00B10346" w:rsidP="0028760F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10346" w:rsidRPr="0008219D" w:rsidRDefault="00B10346" w:rsidP="0028760F">
            <w:pPr>
              <w:jc w:val="center"/>
              <w:rPr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10346" w:rsidRPr="0008219D" w:rsidRDefault="00B10346" w:rsidP="00B845D5">
            <w:pPr>
              <w:jc w:val="both"/>
              <w:rPr>
                <w:bCs/>
              </w:rPr>
            </w:pPr>
          </w:p>
        </w:tc>
      </w:tr>
      <w:tr w:rsidR="00B10346" w:rsidRPr="0008219D" w:rsidTr="0028760F">
        <w:trPr>
          <w:trHeight w:val="276"/>
        </w:trPr>
        <w:tc>
          <w:tcPr>
            <w:tcW w:w="3119" w:type="dxa"/>
            <w:shd w:val="clear" w:color="auto" w:fill="auto"/>
            <w:vAlign w:val="center"/>
          </w:tcPr>
          <w:p w:rsidR="00B10346" w:rsidRPr="0008219D" w:rsidRDefault="00B10346" w:rsidP="0028760F">
            <w:r w:rsidRPr="0008219D">
              <w:t>3</w:t>
            </w:r>
            <w:r>
              <w:t>.</w:t>
            </w:r>
            <w:r w:rsidRPr="0008219D">
              <w:t xml:space="preserve"> Разработка</w:t>
            </w:r>
            <w:r>
              <w:t>, предоставление и согласование</w:t>
            </w:r>
            <w:r w:rsidRPr="0008219D">
              <w:t xml:space="preserve"> методик</w:t>
            </w:r>
            <w:r>
              <w:t xml:space="preserve"> расчета идентифицированных потерь по источникам возникновения с применением инструментальных замеров и методик расчета потребления топлива установками, согласование методик с ПАО «Славнефть-ЯНОС»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B10346" w:rsidRPr="0008219D" w:rsidRDefault="00B10346" w:rsidP="0028760F">
            <w:pPr>
              <w:jc w:val="center"/>
              <w:rPr>
                <w:bCs/>
              </w:rPr>
            </w:pPr>
            <w:r>
              <w:rPr>
                <w:bCs/>
              </w:rPr>
              <w:t>15.11.2024 г.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0346" w:rsidRPr="0008219D" w:rsidRDefault="00B10346" w:rsidP="0028760F">
            <w:pPr>
              <w:jc w:val="center"/>
              <w:rPr>
                <w:bCs/>
              </w:rPr>
            </w:pPr>
            <w:r>
              <w:rPr>
                <w:bCs/>
              </w:rPr>
              <w:t>30 рабочих дней от</w:t>
            </w:r>
            <w:r w:rsidRPr="0008219D">
              <w:rPr>
                <w:bCs/>
              </w:rPr>
              <w:t xml:space="preserve"> даты </w:t>
            </w:r>
            <w:r>
              <w:rPr>
                <w:bCs/>
              </w:rPr>
              <w:t xml:space="preserve">15.11.2024 </w:t>
            </w:r>
          </w:p>
          <w:p w:rsidR="00B10346" w:rsidRPr="0008219D" w:rsidRDefault="00B10346" w:rsidP="0028760F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10346" w:rsidRPr="0008219D" w:rsidRDefault="00B10346" w:rsidP="0028760F">
            <w:pPr>
              <w:jc w:val="center"/>
              <w:rPr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10346" w:rsidRPr="00474C85" w:rsidRDefault="00B10346" w:rsidP="0028760F">
            <w:pPr>
              <w:jc w:val="both"/>
              <w:rPr>
                <w:bCs/>
              </w:rPr>
            </w:pPr>
          </w:p>
        </w:tc>
      </w:tr>
      <w:tr w:rsidR="0028760F" w:rsidRPr="0008219D" w:rsidTr="0028760F">
        <w:trPr>
          <w:trHeight w:val="276"/>
        </w:trPr>
        <w:tc>
          <w:tcPr>
            <w:tcW w:w="3119" w:type="dxa"/>
            <w:shd w:val="clear" w:color="auto" w:fill="auto"/>
            <w:vAlign w:val="center"/>
          </w:tcPr>
          <w:p w:rsidR="0028760F" w:rsidRDefault="0028760F" w:rsidP="0028760F">
            <w:r>
              <w:lastRenderedPageBreak/>
              <w:t>4. Разработка карт идентифицированных потерь по объектам Общества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28760F" w:rsidRPr="0008219D" w:rsidRDefault="0028760F" w:rsidP="0028760F">
            <w:pPr>
              <w:jc w:val="center"/>
              <w:rPr>
                <w:bCs/>
              </w:rPr>
            </w:pPr>
            <w:r>
              <w:rPr>
                <w:bCs/>
              </w:rPr>
              <w:t>15.11.2024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760F" w:rsidRPr="0008219D" w:rsidRDefault="0028760F" w:rsidP="0028760F">
            <w:pPr>
              <w:jc w:val="center"/>
            </w:pPr>
            <w:r>
              <w:t>30 рабочих дней от даты</w:t>
            </w:r>
            <w:r w:rsidRPr="0008219D">
              <w:t xml:space="preserve"> </w:t>
            </w:r>
            <w:r>
              <w:t>посещения производственной площадки</w:t>
            </w:r>
            <w:r w:rsidRPr="0008219D">
              <w:t>.</w:t>
            </w:r>
          </w:p>
          <w:p w:rsidR="0028760F" w:rsidRDefault="0028760F" w:rsidP="0028760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760F" w:rsidRPr="0008219D" w:rsidRDefault="0028760F" w:rsidP="0028760F">
            <w:pPr>
              <w:jc w:val="center"/>
              <w:rPr>
                <w:b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8760F" w:rsidRPr="00474C85" w:rsidRDefault="0028760F" w:rsidP="0028760F">
            <w:pPr>
              <w:jc w:val="both"/>
              <w:rPr>
                <w:bCs/>
              </w:rPr>
            </w:pPr>
            <w:r w:rsidRPr="00474C85">
              <w:t>Карты идентифицированных потерь по объектам Общества</w:t>
            </w:r>
          </w:p>
        </w:tc>
      </w:tr>
      <w:tr w:rsidR="0028760F" w:rsidRPr="0008219D" w:rsidTr="0028760F">
        <w:trPr>
          <w:trHeight w:val="276"/>
        </w:trPr>
        <w:tc>
          <w:tcPr>
            <w:tcW w:w="3119" w:type="dxa"/>
            <w:shd w:val="clear" w:color="auto" w:fill="auto"/>
            <w:vAlign w:val="center"/>
          </w:tcPr>
          <w:p w:rsidR="0028760F" w:rsidRDefault="0028760F" w:rsidP="0028760F">
            <w:r>
              <w:t>5. Разработка методики р</w:t>
            </w:r>
            <w:r w:rsidRPr="005C266D">
              <w:t>асчет</w:t>
            </w:r>
            <w:r>
              <w:t>а</w:t>
            </w:r>
            <w:r w:rsidRPr="005C266D">
              <w:t xml:space="preserve"> зависимости удельного потребления топлива от жизненного цикла каталитических систем установок риформинга, </w:t>
            </w:r>
            <w:r>
              <w:t xml:space="preserve"> </w:t>
            </w:r>
            <w:r w:rsidRPr="00765AC7">
              <w:t>гидрокрекинга, гидроочисток дизельного топлива и бензина.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28760F" w:rsidRPr="0008219D" w:rsidRDefault="0028760F" w:rsidP="0028760F">
            <w:pPr>
              <w:jc w:val="center"/>
              <w:rPr>
                <w:bCs/>
              </w:rPr>
            </w:pPr>
            <w:r>
              <w:rPr>
                <w:bCs/>
              </w:rPr>
              <w:t>15.11.2024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760F" w:rsidRDefault="0028760F" w:rsidP="0028760F">
            <w:pPr>
              <w:jc w:val="center"/>
            </w:pPr>
            <w:r>
              <w:t>30 рабочих дней от даты</w:t>
            </w:r>
            <w:r w:rsidRPr="0008219D">
              <w:t xml:space="preserve"> </w:t>
            </w:r>
            <w:r>
              <w:t>посещения производственной площадки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760F" w:rsidRPr="0008219D" w:rsidRDefault="0028760F" w:rsidP="0028760F">
            <w:pPr>
              <w:jc w:val="center"/>
              <w:rPr>
                <w:b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8760F" w:rsidRPr="00474C85" w:rsidRDefault="0028760F" w:rsidP="0028760F">
            <w:pPr>
              <w:jc w:val="both"/>
            </w:pPr>
            <w:r>
              <w:t>Методика</w:t>
            </w:r>
            <w:r w:rsidRPr="00765AC7">
              <w:t xml:space="preserve"> расчета зависимости удельного потребления топлива от жизненного цикла каталитических систем установок риформинга,  гидрокрекинга, гидроочисток дизельного топлива и бензина.</w:t>
            </w:r>
          </w:p>
        </w:tc>
      </w:tr>
      <w:tr w:rsidR="0028760F" w:rsidRPr="0008219D" w:rsidTr="0028760F">
        <w:trPr>
          <w:trHeight w:val="276"/>
        </w:trPr>
        <w:tc>
          <w:tcPr>
            <w:tcW w:w="3119" w:type="dxa"/>
            <w:shd w:val="clear" w:color="auto" w:fill="auto"/>
            <w:vAlign w:val="center"/>
          </w:tcPr>
          <w:p w:rsidR="0028760F" w:rsidRPr="0008219D" w:rsidRDefault="00C45F3D" w:rsidP="0028760F">
            <w:r>
              <w:t>6</w:t>
            </w:r>
            <w:r w:rsidR="0028760F">
              <w:t>. П</w:t>
            </w:r>
            <w:r w:rsidR="0028760F" w:rsidRPr="0008219D">
              <w:t xml:space="preserve">роведение инструментальных замеров </w:t>
            </w:r>
            <w:r w:rsidR="0028760F">
              <w:t xml:space="preserve">в  зимний, осенний и  летний периоды </w:t>
            </w:r>
            <w:r w:rsidR="0028760F" w:rsidRPr="0008219D">
              <w:t xml:space="preserve">для определения </w:t>
            </w:r>
            <w:r w:rsidR="0028760F">
              <w:t xml:space="preserve">идентифицированных </w:t>
            </w:r>
            <w:r w:rsidR="0028760F" w:rsidRPr="0008219D">
              <w:t>потерь и расчета потребления топлива</w:t>
            </w:r>
            <w:r w:rsidR="0028760F">
              <w:t>.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28760F" w:rsidRPr="0008219D" w:rsidRDefault="0028760F" w:rsidP="0028760F">
            <w:pPr>
              <w:jc w:val="center"/>
              <w:rPr>
                <w:bCs/>
              </w:rPr>
            </w:pPr>
            <w:r>
              <w:rPr>
                <w:bCs/>
              </w:rPr>
              <w:t>15.11.2024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760F" w:rsidRDefault="007E3583" w:rsidP="00366F7F">
            <w:pPr>
              <w:jc w:val="center"/>
            </w:pPr>
            <w:r>
              <w:t xml:space="preserve">200 </w:t>
            </w:r>
            <w:r w:rsidR="0028760F">
              <w:t>рабочих дней от даты</w:t>
            </w:r>
            <w:r w:rsidR="0028760F" w:rsidRPr="0008219D">
              <w:t xml:space="preserve"> </w:t>
            </w:r>
            <w:r w:rsidR="00366F7F">
              <w:t>15.11.2024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760F" w:rsidRPr="0008219D" w:rsidRDefault="0028760F" w:rsidP="0028760F">
            <w:pPr>
              <w:jc w:val="center"/>
              <w:rPr>
                <w:b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8760F" w:rsidRPr="00474C85" w:rsidRDefault="0028760F" w:rsidP="0028760F">
            <w:pPr>
              <w:jc w:val="both"/>
              <w:rPr>
                <w:bCs/>
              </w:rPr>
            </w:pPr>
            <w:r w:rsidRPr="00474C85">
              <w:rPr>
                <w:bCs/>
              </w:rPr>
              <w:t xml:space="preserve">Отчет: </w:t>
            </w:r>
          </w:p>
          <w:p w:rsidR="0028760F" w:rsidRPr="00474C85" w:rsidRDefault="0028760F" w:rsidP="0028760F">
            <w:pPr>
              <w:jc w:val="both"/>
              <w:rPr>
                <w:bCs/>
              </w:rPr>
            </w:pPr>
            <w:r w:rsidRPr="00474C85">
              <w:rPr>
                <w:bCs/>
              </w:rPr>
              <w:t>- «Расчет идентифицированных потерь по объектам ПАО «Славнефть-ЯНОС»»</w:t>
            </w:r>
          </w:p>
        </w:tc>
      </w:tr>
      <w:tr w:rsidR="0028760F" w:rsidRPr="0008219D" w:rsidTr="0028760F">
        <w:trPr>
          <w:trHeight w:val="276"/>
        </w:trPr>
        <w:tc>
          <w:tcPr>
            <w:tcW w:w="3119" w:type="dxa"/>
            <w:shd w:val="clear" w:color="auto" w:fill="auto"/>
            <w:vAlign w:val="center"/>
          </w:tcPr>
          <w:p w:rsidR="0028760F" w:rsidRPr="0008219D" w:rsidRDefault="00C45F3D" w:rsidP="0028760F">
            <w:r>
              <w:t>7</w:t>
            </w:r>
            <w:r w:rsidR="0028760F">
              <w:t>.</w:t>
            </w:r>
            <w:r w:rsidR="0028760F" w:rsidRPr="0008219D">
              <w:t xml:space="preserve"> Предоставление отчетов:</w:t>
            </w:r>
          </w:p>
          <w:p w:rsidR="0028760F" w:rsidRPr="0008219D" w:rsidRDefault="0028760F" w:rsidP="0028760F">
            <w:pPr>
              <w:jc w:val="both"/>
            </w:pPr>
            <w:r w:rsidRPr="0008219D">
              <w:t xml:space="preserve">- «Разработка нормативов технологических потерь нефти и нефтепродуктов при производстве для                        </w:t>
            </w:r>
            <w:r>
              <w:t xml:space="preserve">ПАО «Славнефть – ЯНОС»  на </w:t>
            </w:r>
            <w:r w:rsidRPr="005C266D">
              <w:t xml:space="preserve">2027-2028 </w:t>
            </w:r>
            <w:r>
              <w:t>года</w:t>
            </w:r>
            <w:r w:rsidRPr="0008219D">
              <w:t>»</w:t>
            </w:r>
          </w:p>
          <w:p w:rsidR="0028760F" w:rsidRDefault="0028760F" w:rsidP="0028760F">
            <w:pPr>
              <w:jc w:val="both"/>
            </w:pPr>
            <w:r w:rsidRPr="0008219D">
              <w:t xml:space="preserve">- «Разработка норм потребления топлива установками </w:t>
            </w:r>
            <w:r>
              <w:t xml:space="preserve">                       </w:t>
            </w:r>
            <w:r w:rsidRPr="0008219D">
              <w:t xml:space="preserve">ПАО </w:t>
            </w:r>
            <w:r>
              <w:t xml:space="preserve">«Славнефть – ЯНОС»  на </w:t>
            </w:r>
            <w:r w:rsidRPr="005C266D">
              <w:t xml:space="preserve">2027-2028 </w:t>
            </w:r>
            <w:r>
              <w:t>года</w:t>
            </w:r>
            <w:r w:rsidRPr="0008219D">
              <w:t>»</w:t>
            </w:r>
          </w:p>
          <w:p w:rsidR="0028760F" w:rsidRPr="0008219D" w:rsidRDefault="0028760F" w:rsidP="0028760F">
            <w:pPr>
              <w:jc w:val="both"/>
            </w:pPr>
            <w:r>
              <w:t xml:space="preserve">-  Расчет зависимости удельного потребления топлива от жизненного цикла каталитических систем установок риформинга, гидроочистки </w:t>
            </w:r>
            <w:r>
              <w:lastRenderedPageBreak/>
              <w:t>дизельного топлива и бензина, гидрокрекинга.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28760F" w:rsidRPr="0008219D" w:rsidRDefault="0028760F" w:rsidP="0028760F">
            <w:pPr>
              <w:jc w:val="center"/>
              <w:rPr>
                <w:bCs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8760F" w:rsidRPr="0008219D" w:rsidRDefault="0028760F" w:rsidP="0028760F">
            <w:pPr>
              <w:jc w:val="center"/>
              <w:rPr>
                <w:bCs/>
              </w:rPr>
            </w:pPr>
            <w:r>
              <w:t>35</w:t>
            </w:r>
            <w:r w:rsidRPr="0008219D">
              <w:t xml:space="preserve"> ра</w:t>
            </w:r>
            <w:r w:rsidR="0013238E">
              <w:t>бочих дней после выполнения п. 6</w:t>
            </w:r>
            <w:r>
              <w:t xml:space="preserve"> но не позднее 1</w:t>
            </w:r>
            <w:r w:rsidRPr="0008219D">
              <w:t xml:space="preserve"> </w:t>
            </w:r>
            <w:r>
              <w:t>декабря 2025</w:t>
            </w:r>
            <w:r w:rsidRPr="0008219D">
              <w:t xml:space="preserve"> года.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760F" w:rsidRPr="0008219D" w:rsidRDefault="0028760F" w:rsidP="0028760F">
            <w:pPr>
              <w:jc w:val="center"/>
              <w:rPr>
                <w:b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8760F" w:rsidRPr="0008219D" w:rsidRDefault="0028760F" w:rsidP="0028760F">
            <w:pPr>
              <w:jc w:val="both"/>
            </w:pPr>
            <w:r w:rsidRPr="0008219D">
              <w:t>Отчеты:</w:t>
            </w:r>
          </w:p>
          <w:p w:rsidR="0028760F" w:rsidRPr="0008219D" w:rsidRDefault="0028760F" w:rsidP="0028760F">
            <w:pPr>
              <w:jc w:val="both"/>
            </w:pPr>
            <w:r w:rsidRPr="0008219D">
              <w:t>-«Разработка нормативов технологических потерь нефти и нефтепродуктов при производстве для     ПАО</w:t>
            </w:r>
            <w:r>
              <w:t xml:space="preserve"> «Славнефть – ЯНОС»  на </w:t>
            </w:r>
            <w:r w:rsidRPr="00BE2258">
              <w:t xml:space="preserve">2027-2028 </w:t>
            </w:r>
            <w:r>
              <w:t>года</w:t>
            </w:r>
            <w:r w:rsidRPr="0008219D">
              <w:t>»</w:t>
            </w:r>
          </w:p>
          <w:p w:rsidR="0028760F" w:rsidRDefault="0028760F" w:rsidP="0028760F">
            <w:pPr>
              <w:jc w:val="both"/>
            </w:pPr>
            <w:r w:rsidRPr="0008219D">
              <w:t xml:space="preserve">-«Разработка норм потребления топлива установками              ПАО «Славнефть – </w:t>
            </w:r>
            <w:r w:rsidRPr="0008219D">
              <w:lastRenderedPageBreak/>
              <w:t xml:space="preserve">ЯНОС»  на            </w:t>
            </w:r>
            <w:r w:rsidRPr="00BE2258">
              <w:t xml:space="preserve">2027-2028 </w:t>
            </w:r>
            <w:r>
              <w:t xml:space="preserve"> года</w:t>
            </w:r>
            <w:r w:rsidRPr="0008219D">
              <w:t>»</w:t>
            </w:r>
          </w:p>
          <w:p w:rsidR="0028760F" w:rsidRPr="0008219D" w:rsidRDefault="0028760F" w:rsidP="0028760F">
            <w:pPr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>
              <w:t xml:space="preserve"> Расчет зависимости удельного потребления топлива от жизненного цикла каталитических систем установок риформинга,  </w:t>
            </w:r>
            <w:r w:rsidRPr="00765AC7">
              <w:t>гидрокрекинга, гидроочисток дизельного топлива и бензина.</w:t>
            </w:r>
          </w:p>
        </w:tc>
      </w:tr>
    </w:tbl>
    <w:p w:rsidR="00020C00" w:rsidRDefault="00020C00" w:rsidP="00020C00"/>
    <w:p w:rsidR="00020C00" w:rsidRDefault="00020C00" w:rsidP="00020C00"/>
    <w:p w:rsidR="00020C00" w:rsidRPr="0008219D" w:rsidRDefault="00020C00" w:rsidP="00020C00">
      <w:r>
        <w:br w:type="textWrapping" w:clear="all"/>
      </w:r>
    </w:p>
    <w:tbl>
      <w:tblPr>
        <w:tblW w:w="9510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5160"/>
        <w:gridCol w:w="4350"/>
      </w:tblGrid>
      <w:tr w:rsidR="00020C00" w:rsidRPr="0008219D" w:rsidTr="00DE4047">
        <w:tc>
          <w:tcPr>
            <w:tcW w:w="5160" w:type="dxa"/>
          </w:tcPr>
          <w:p w:rsidR="00020C00" w:rsidRPr="0008219D" w:rsidRDefault="00020C00" w:rsidP="00DE4047">
            <w:pPr>
              <w:suppressAutoHyphens/>
              <w:jc w:val="both"/>
              <w:rPr>
                <w:bCs/>
              </w:rPr>
            </w:pPr>
          </w:p>
          <w:p w:rsidR="00020C00" w:rsidRPr="0008219D" w:rsidRDefault="00020C00" w:rsidP="00DE4047">
            <w:pPr>
              <w:suppressAutoHyphens/>
              <w:jc w:val="both"/>
              <w:rPr>
                <w:bCs/>
              </w:rPr>
            </w:pPr>
          </w:p>
          <w:p w:rsidR="00020C00" w:rsidRPr="0008219D" w:rsidRDefault="00020C00" w:rsidP="00DE4047">
            <w:pPr>
              <w:suppressAutoHyphens/>
              <w:jc w:val="both"/>
              <w:rPr>
                <w:bCs/>
              </w:rPr>
            </w:pPr>
            <w:r w:rsidRPr="0008219D">
              <w:rPr>
                <w:bCs/>
              </w:rPr>
              <w:t>Исполнитель:</w:t>
            </w:r>
          </w:p>
        </w:tc>
        <w:tc>
          <w:tcPr>
            <w:tcW w:w="4350" w:type="dxa"/>
          </w:tcPr>
          <w:p w:rsidR="00020C00" w:rsidRPr="0008219D" w:rsidRDefault="00020C00" w:rsidP="00DE4047">
            <w:pPr>
              <w:pStyle w:val="2"/>
              <w:rPr>
                <w:b w:val="0"/>
              </w:rPr>
            </w:pPr>
          </w:p>
          <w:p w:rsidR="00020C00" w:rsidRPr="0008219D" w:rsidRDefault="00020C00" w:rsidP="00DE4047">
            <w:pPr>
              <w:pStyle w:val="2"/>
              <w:rPr>
                <w:b w:val="0"/>
              </w:rPr>
            </w:pPr>
          </w:p>
          <w:p w:rsidR="00020C00" w:rsidRPr="0008219D" w:rsidRDefault="00366F7F" w:rsidP="00DE4047">
            <w:pPr>
              <w:pStyle w:val="2"/>
              <w:rPr>
                <w:b w:val="0"/>
              </w:rPr>
            </w:pPr>
            <w:r>
              <w:rPr>
                <w:b w:val="0"/>
              </w:rPr>
              <w:t xml:space="preserve">                         </w:t>
            </w:r>
            <w:r w:rsidR="00020C00" w:rsidRPr="0008219D">
              <w:rPr>
                <w:b w:val="0"/>
              </w:rPr>
              <w:t xml:space="preserve">Заказчик: </w:t>
            </w:r>
          </w:p>
        </w:tc>
      </w:tr>
      <w:tr w:rsidR="00020C00" w:rsidRPr="0008219D" w:rsidTr="00DE4047">
        <w:tc>
          <w:tcPr>
            <w:tcW w:w="5160" w:type="dxa"/>
          </w:tcPr>
          <w:p w:rsidR="00020C00" w:rsidRPr="0008219D" w:rsidRDefault="00020C00" w:rsidP="00DE4047">
            <w:pPr>
              <w:suppressAutoHyphens/>
              <w:jc w:val="both"/>
            </w:pPr>
          </w:p>
          <w:p w:rsidR="00020C00" w:rsidRPr="0008219D" w:rsidRDefault="00020C00" w:rsidP="00DE4047">
            <w:pPr>
              <w:pBdr>
                <w:bottom w:val="single" w:sz="12" w:space="1" w:color="auto"/>
                <w:between w:val="single" w:sz="12" w:space="1" w:color="auto"/>
              </w:pBdr>
              <w:suppressAutoHyphens/>
              <w:jc w:val="both"/>
            </w:pPr>
          </w:p>
        </w:tc>
        <w:tc>
          <w:tcPr>
            <w:tcW w:w="4350" w:type="dxa"/>
          </w:tcPr>
          <w:p w:rsidR="00020C00" w:rsidRPr="0008219D" w:rsidRDefault="00366F7F" w:rsidP="00DE4047">
            <w:pPr>
              <w:pStyle w:val="2"/>
              <w:jc w:val="right"/>
              <w:rPr>
                <w:b w:val="0"/>
              </w:rPr>
            </w:pPr>
            <w:r>
              <w:rPr>
                <w:b w:val="0"/>
              </w:rPr>
              <w:t>ПАО «Славнефть-ЯНОС»</w:t>
            </w:r>
          </w:p>
          <w:p w:rsidR="00020C00" w:rsidRPr="0008219D" w:rsidRDefault="00366F7F" w:rsidP="00366F7F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 xml:space="preserve">                   </w:t>
            </w:r>
            <w:r w:rsidR="00020C00" w:rsidRPr="0008219D">
              <w:rPr>
                <w:bCs/>
              </w:rPr>
              <w:t>Генеральный директор</w:t>
            </w:r>
          </w:p>
          <w:p w:rsidR="00020C00" w:rsidRPr="0008219D" w:rsidRDefault="00020C00" w:rsidP="00DE4047">
            <w:pPr>
              <w:suppressAutoHyphens/>
              <w:jc w:val="right"/>
              <w:rPr>
                <w:bCs/>
              </w:rPr>
            </w:pPr>
          </w:p>
          <w:p w:rsidR="00020C00" w:rsidRPr="0008219D" w:rsidRDefault="00020C00" w:rsidP="00DE4047">
            <w:pPr>
              <w:suppressAutoHyphens/>
              <w:jc w:val="right"/>
            </w:pPr>
          </w:p>
          <w:p w:rsidR="00020C00" w:rsidRPr="0008219D" w:rsidRDefault="00366F7F" w:rsidP="00DE4047">
            <w:pPr>
              <w:jc w:val="right"/>
            </w:pPr>
            <w:r>
              <w:t>___________</w:t>
            </w:r>
            <w:r w:rsidR="00020C00" w:rsidRPr="0008219D">
              <w:t xml:space="preserve"> </w:t>
            </w:r>
            <w:r w:rsidR="00020C00" w:rsidRPr="0008219D">
              <w:rPr>
                <w:bCs/>
              </w:rPr>
              <w:t>Н.В. Карпов</w:t>
            </w:r>
          </w:p>
        </w:tc>
      </w:tr>
    </w:tbl>
    <w:p w:rsidR="00020C00" w:rsidRDefault="00020C00" w:rsidP="00020C00"/>
    <w:p w:rsidR="00811B3F" w:rsidRPr="0008219D" w:rsidRDefault="00811B3F" w:rsidP="000B7D15">
      <w:pPr>
        <w:jc w:val="right"/>
      </w:pPr>
    </w:p>
    <w:sectPr w:rsidR="00811B3F" w:rsidRPr="0008219D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B84" w:rsidRDefault="00624B84" w:rsidP="000F10E7">
      <w:r>
        <w:separator/>
      </w:r>
    </w:p>
  </w:endnote>
  <w:endnote w:type="continuationSeparator" w:id="0">
    <w:p w:rsidR="00624B84" w:rsidRDefault="00624B84" w:rsidP="000F1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B84" w:rsidRDefault="00624B84" w:rsidP="000F10E7">
      <w:r>
        <w:separator/>
      </w:r>
    </w:p>
  </w:footnote>
  <w:footnote w:type="continuationSeparator" w:id="0">
    <w:p w:rsidR="00624B84" w:rsidRDefault="00624B84" w:rsidP="000F1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38AE"/>
    <w:multiLevelType w:val="hybridMultilevel"/>
    <w:tmpl w:val="77765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00460"/>
    <w:multiLevelType w:val="multilevel"/>
    <w:tmpl w:val="6C7407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42B4077"/>
    <w:multiLevelType w:val="hybridMultilevel"/>
    <w:tmpl w:val="62FE193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42544"/>
    <w:multiLevelType w:val="hybridMultilevel"/>
    <w:tmpl w:val="E7D09FCC"/>
    <w:lvl w:ilvl="0" w:tplc="FFFFFFFF">
      <w:start w:val="1"/>
      <w:numFmt w:val="decimal"/>
      <w:lvlText w:val="2.%1.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A37E80"/>
    <w:multiLevelType w:val="multilevel"/>
    <w:tmpl w:val="2DD46FF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 w:val="0"/>
      </w:rPr>
    </w:lvl>
  </w:abstractNum>
  <w:abstractNum w:abstractNumId="5" w15:restartNumberingAfterBreak="0">
    <w:nsid w:val="3CB1208B"/>
    <w:multiLevelType w:val="hybridMultilevel"/>
    <w:tmpl w:val="531A9A5A"/>
    <w:lvl w:ilvl="0" w:tplc="64186566">
      <w:start w:val="1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46262"/>
    <w:multiLevelType w:val="multilevel"/>
    <w:tmpl w:val="11ECFA4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5FC6A67"/>
    <w:multiLevelType w:val="hybridMultilevel"/>
    <w:tmpl w:val="14DA2C3E"/>
    <w:lvl w:ilvl="0" w:tplc="722ECBDE">
      <w:start w:val="1"/>
      <w:numFmt w:val="decimal"/>
      <w:lvlText w:val="4.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1D12BAD6">
      <w:start w:val="1"/>
      <w:numFmt w:val="decimal"/>
      <w:lvlText w:val="4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160EFE"/>
    <w:multiLevelType w:val="hybridMultilevel"/>
    <w:tmpl w:val="C34242EC"/>
    <w:lvl w:ilvl="0" w:tplc="2FB49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F749D1"/>
    <w:multiLevelType w:val="multilevel"/>
    <w:tmpl w:val="EE7820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10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3">
    <w:abstractNumId w:val="4"/>
  </w:num>
  <w:num w:numId="4">
    <w:abstractNumId w:val="6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"/>
  </w:num>
  <w:num w:numId="27">
    <w:abstractNumId w:val="7"/>
  </w:num>
  <w:num w:numId="28">
    <w:abstractNumId w:val="8"/>
  </w:num>
  <w:num w:numId="29">
    <w:abstractNumId w:val="9"/>
  </w:num>
  <w:num w:numId="30">
    <w:abstractNumId w:val="10"/>
    <w:lvlOverride w:ilvl="0">
      <w:startOverride w:val="8"/>
    </w:lvlOverride>
    <w:lvlOverride w:ilvl="1">
      <w:startOverride w:val="2"/>
    </w:lvlOverride>
  </w:num>
  <w:num w:numId="31">
    <w:abstractNumId w:val="3"/>
  </w:num>
  <w:num w:numId="32">
    <w:abstractNumId w:val="2"/>
  </w:num>
  <w:num w:numId="33">
    <w:abstractNumId w:val="5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15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4831"/>
    <w:rsid w:val="000150BC"/>
    <w:rsid w:val="00015591"/>
    <w:rsid w:val="00015CA1"/>
    <w:rsid w:val="00016D73"/>
    <w:rsid w:val="00017FDB"/>
    <w:rsid w:val="000204B3"/>
    <w:rsid w:val="0002060D"/>
    <w:rsid w:val="00020C00"/>
    <w:rsid w:val="00020C97"/>
    <w:rsid w:val="000210B5"/>
    <w:rsid w:val="000218EC"/>
    <w:rsid w:val="00022C14"/>
    <w:rsid w:val="00022D2C"/>
    <w:rsid w:val="00023204"/>
    <w:rsid w:val="000234D6"/>
    <w:rsid w:val="0002482D"/>
    <w:rsid w:val="000248AC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19D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86C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41B"/>
    <w:rsid w:val="000A55C1"/>
    <w:rsid w:val="000A6A35"/>
    <w:rsid w:val="000A6ABD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D15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3F2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634"/>
    <w:rsid w:val="000E70A5"/>
    <w:rsid w:val="000F03F2"/>
    <w:rsid w:val="000F0AB9"/>
    <w:rsid w:val="000F10E7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DAA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2727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D7B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709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16B"/>
    <w:rsid w:val="0013238E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94E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9A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508"/>
    <w:rsid w:val="001C0BA2"/>
    <w:rsid w:val="001C0D69"/>
    <w:rsid w:val="001C14E3"/>
    <w:rsid w:val="001C1BD2"/>
    <w:rsid w:val="001C252A"/>
    <w:rsid w:val="001C2B18"/>
    <w:rsid w:val="001C2C4D"/>
    <w:rsid w:val="001C338F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1BD"/>
    <w:rsid w:val="001F383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82B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7A9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C98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506"/>
    <w:rsid w:val="00281AD5"/>
    <w:rsid w:val="00281F24"/>
    <w:rsid w:val="002822D8"/>
    <w:rsid w:val="002823EF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0F"/>
    <w:rsid w:val="00287656"/>
    <w:rsid w:val="0028778D"/>
    <w:rsid w:val="00287AAD"/>
    <w:rsid w:val="00287B43"/>
    <w:rsid w:val="00287F61"/>
    <w:rsid w:val="00287F66"/>
    <w:rsid w:val="0029039D"/>
    <w:rsid w:val="00290B94"/>
    <w:rsid w:val="00290D26"/>
    <w:rsid w:val="00290F43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61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11"/>
    <w:rsid w:val="002C2F87"/>
    <w:rsid w:val="002C3008"/>
    <w:rsid w:val="002C3128"/>
    <w:rsid w:val="002C3E09"/>
    <w:rsid w:val="002C40CC"/>
    <w:rsid w:val="002C4373"/>
    <w:rsid w:val="002C4B70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8A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8A5"/>
    <w:rsid w:val="002F0A83"/>
    <w:rsid w:val="002F1497"/>
    <w:rsid w:val="002F1520"/>
    <w:rsid w:val="002F1C4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16F"/>
    <w:rsid w:val="00304239"/>
    <w:rsid w:val="0030438F"/>
    <w:rsid w:val="0030544E"/>
    <w:rsid w:val="0030643D"/>
    <w:rsid w:val="003068D2"/>
    <w:rsid w:val="00307338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0E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262"/>
    <w:rsid w:val="0036648F"/>
    <w:rsid w:val="00366F7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83F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9E1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4972"/>
    <w:rsid w:val="003C5E29"/>
    <w:rsid w:val="003C5F1B"/>
    <w:rsid w:val="003C633D"/>
    <w:rsid w:val="003C6345"/>
    <w:rsid w:val="003C6C4B"/>
    <w:rsid w:val="003C6FBE"/>
    <w:rsid w:val="003C7591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2F97"/>
    <w:rsid w:val="003E3560"/>
    <w:rsid w:val="003E3B6C"/>
    <w:rsid w:val="003E3B6D"/>
    <w:rsid w:val="003E4628"/>
    <w:rsid w:val="003E5B88"/>
    <w:rsid w:val="003E6521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0E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4F90"/>
    <w:rsid w:val="004256B2"/>
    <w:rsid w:val="004261F3"/>
    <w:rsid w:val="004267A0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2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DB5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CD9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3AF"/>
    <w:rsid w:val="004874A4"/>
    <w:rsid w:val="00487EC3"/>
    <w:rsid w:val="0049009E"/>
    <w:rsid w:val="004904CB"/>
    <w:rsid w:val="0049068B"/>
    <w:rsid w:val="00490883"/>
    <w:rsid w:val="00490F29"/>
    <w:rsid w:val="0049163B"/>
    <w:rsid w:val="00491718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2CC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3665"/>
    <w:rsid w:val="004C3686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3F8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3EC7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5D65"/>
    <w:rsid w:val="005263A6"/>
    <w:rsid w:val="005267F6"/>
    <w:rsid w:val="00526B67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09B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6F76"/>
    <w:rsid w:val="0054731C"/>
    <w:rsid w:val="0054765D"/>
    <w:rsid w:val="005479E4"/>
    <w:rsid w:val="00547C70"/>
    <w:rsid w:val="00550DB5"/>
    <w:rsid w:val="0055155C"/>
    <w:rsid w:val="00551766"/>
    <w:rsid w:val="005525BE"/>
    <w:rsid w:val="0055306A"/>
    <w:rsid w:val="00553096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BB6"/>
    <w:rsid w:val="00557E13"/>
    <w:rsid w:val="005600E2"/>
    <w:rsid w:val="005606AE"/>
    <w:rsid w:val="00560748"/>
    <w:rsid w:val="00560B95"/>
    <w:rsid w:val="005620FE"/>
    <w:rsid w:val="005634B7"/>
    <w:rsid w:val="00563961"/>
    <w:rsid w:val="00563AA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842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33A"/>
    <w:rsid w:val="00590659"/>
    <w:rsid w:val="00590857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66D"/>
    <w:rsid w:val="005C2D42"/>
    <w:rsid w:val="005C3E66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455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D7C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849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B84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91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BBE"/>
    <w:rsid w:val="00660E3E"/>
    <w:rsid w:val="0066140C"/>
    <w:rsid w:val="00661CE9"/>
    <w:rsid w:val="0066205C"/>
    <w:rsid w:val="00662AE9"/>
    <w:rsid w:val="006630D1"/>
    <w:rsid w:val="00663764"/>
    <w:rsid w:val="00663D60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50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19E"/>
    <w:rsid w:val="00677698"/>
    <w:rsid w:val="00677A7D"/>
    <w:rsid w:val="00680515"/>
    <w:rsid w:val="0068054A"/>
    <w:rsid w:val="006807A1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C1C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3ED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0B96"/>
    <w:rsid w:val="00711626"/>
    <w:rsid w:val="00711913"/>
    <w:rsid w:val="00711E68"/>
    <w:rsid w:val="00712426"/>
    <w:rsid w:val="00712930"/>
    <w:rsid w:val="00714922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02"/>
    <w:rsid w:val="007609E1"/>
    <w:rsid w:val="00761E9A"/>
    <w:rsid w:val="0076275A"/>
    <w:rsid w:val="0076282C"/>
    <w:rsid w:val="00763960"/>
    <w:rsid w:val="00763A2B"/>
    <w:rsid w:val="00763B36"/>
    <w:rsid w:val="00763D44"/>
    <w:rsid w:val="00764501"/>
    <w:rsid w:val="007646EA"/>
    <w:rsid w:val="00764BEF"/>
    <w:rsid w:val="007652FF"/>
    <w:rsid w:val="00765A80"/>
    <w:rsid w:val="00765AC7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9B1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76A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90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0724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6E0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83"/>
    <w:rsid w:val="007E3A80"/>
    <w:rsid w:val="007E3F74"/>
    <w:rsid w:val="007E41EC"/>
    <w:rsid w:val="007E452D"/>
    <w:rsid w:val="007E5161"/>
    <w:rsid w:val="007E5295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A0C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6F7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B3F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5FA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6B0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C1F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0F3A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16A"/>
    <w:rsid w:val="00935F19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6F9D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119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2B2D"/>
    <w:rsid w:val="009737CC"/>
    <w:rsid w:val="00973AA4"/>
    <w:rsid w:val="009747B3"/>
    <w:rsid w:val="00974E1B"/>
    <w:rsid w:val="00974F04"/>
    <w:rsid w:val="0097521D"/>
    <w:rsid w:val="00975281"/>
    <w:rsid w:val="009752FF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9E6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B6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17FD8"/>
    <w:rsid w:val="00A20544"/>
    <w:rsid w:val="00A20A94"/>
    <w:rsid w:val="00A20AE4"/>
    <w:rsid w:val="00A2193B"/>
    <w:rsid w:val="00A233B2"/>
    <w:rsid w:val="00A23465"/>
    <w:rsid w:val="00A2394D"/>
    <w:rsid w:val="00A23A37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34F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7FD"/>
    <w:rsid w:val="00A63A7C"/>
    <w:rsid w:val="00A63B6D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77718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C9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3963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1946"/>
    <w:rsid w:val="00AE2032"/>
    <w:rsid w:val="00AE213C"/>
    <w:rsid w:val="00AE2AC0"/>
    <w:rsid w:val="00AE2CFE"/>
    <w:rsid w:val="00AE45D1"/>
    <w:rsid w:val="00AE475F"/>
    <w:rsid w:val="00AE597C"/>
    <w:rsid w:val="00AE5AD9"/>
    <w:rsid w:val="00AE5AF9"/>
    <w:rsid w:val="00AE5B2F"/>
    <w:rsid w:val="00AE5C03"/>
    <w:rsid w:val="00AE5C84"/>
    <w:rsid w:val="00AE5CD7"/>
    <w:rsid w:val="00AE5F31"/>
    <w:rsid w:val="00AE69A0"/>
    <w:rsid w:val="00AE6F4B"/>
    <w:rsid w:val="00AE7046"/>
    <w:rsid w:val="00AE76B6"/>
    <w:rsid w:val="00AE79B9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2DF3"/>
    <w:rsid w:val="00AF35E6"/>
    <w:rsid w:val="00AF3F4A"/>
    <w:rsid w:val="00AF42D2"/>
    <w:rsid w:val="00AF5802"/>
    <w:rsid w:val="00AF5846"/>
    <w:rsid w:val="00AF709C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346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38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914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0A8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6BB5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A28"/>
    <w:rsid w:val="00B75CDB"/>
    <w:rsid w:val="00B76331"/>
    <w:rsid w:val="00B76644"/>
    <w:rsid w:val="00B76DB3"/>
    <w:rsid w:val="00B7721A"/>
    <w:rsid w:val="00B778A1"/>
    <w:rsid w:val="00B778AA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3C15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5CE0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7EA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5B7"/>
    <w:rsid w:val="00BC48C7"/>
    <w:rsid w:val="00BC49DD"/>
    <w:rsid w:val="00BC4BFE"/>
    <w:rsid w:val="00BC4F2E"/>
    <w:rsid w:val="00BC5D43"/>
    <w:rsid w:val="00BC5EBA"/>
    <w:rsid w:val="00BC674C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258"/>
    <w:rsid w:val="00BE24A7"/>
    <w:rsid w:val="00BE308C"/>
    <w:rsid w:val="00BE351C"/>
    <w:rsid w:val="00BE3997"/>
    <w:rsid w:val="00BE3E38"/>
    <w:rsid w:val="00BE3FD7"/>
    <w:rsid w:val="00BE41CE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BF631E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B49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5F3D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37A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3722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755"/>
    <w:rsid w:val="00C9683A"/>
    <w:rsid w:val="00C969BB"/>
    <w:rsid w:val="00C97177"/>
    <w:rsid w:val="00C979B5"/>
    <w:rsid w:val="00CA01F1"/>
    <w:rsid w:val="00CA11BE"/>
    <w:rsid w:val="00CA15EF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B3C"/>
    <w:rsid w:val="00CF2E66"/>
    <w:rsid w:val="00CF38B2"/>
    <w:rsid w:val="00CF39E7"/>
    <w:rsid w:val="00CF3FF3"/>
    <w:rsid w:val="00CF427B"/>
    <w:rsid w:val="00CF4556"/>
    <w:rsid w:val="00CF4EF6"/>
    <w:rsid w:val="00CF5288"/>
    <w:rsid w:val="00CF5341"/>
    <w:rsid w:val="00CF5766"/>
    <w:rsid w:val="00CF5CF4"/>
    <w:rsid w:val="00CF66FF"/>
    <w:rsid w:val="00CF6AE2"/>
    <w:rsid w:val="00CF6B31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2C0"/>
    <w:rsid w:val="00D113D8"/>
    <w:rsid w:val="00D123E4"/>
    <w:rsid w:val="00D12A0C"/>
    <w:rsid w:val="00D13CA0"/>
    <w:rsid w:val="00D13E85"/>
    <w:rsid w:val="00D13FED"/>
    <w:rsid w:val="00D14856"/>
    <w:rsid w:val="00D148DB"/>
    <w:rsid w:val="00D14C34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0CD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225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908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5EA4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094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5D1C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3763"/>
    <w:rsid w:val="00E24051"/>
    <w:rsid w:val="00E246D6"/>
    <w:rsid w:val="00E248A1"/>
    <w:rsid w:val="00E24992"/>
    <w:rsid w:val="00E24D60"/>
    <w:rsid w:val="00E257D4"/>
    <w:rsid w:val="00E25816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572"/>
    <w:rsid w:val="00E81D90"/>
    <w:rsid w:val="00E81F94"/>
    <w:rsid w:val="00E82075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4A2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6D4C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8EC"/>
    <w:rsid w:val="00EB1C34"/>
    <w:rsid w:val="00EB1C96"/>
    <w:rsid w:val="00EB203F"/>
    <w:rsid w:val="00EB228C"/>
    <w:rsid w:val="00EB3219"/>
    <w:rsid w:val="00EB33F4"/>
    <w:rsid w:val="00EB3D01"/>
    <w:rsid w:val="00EB3EA7"/>
    <w:rsid w:val="00EB3EF4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66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171"/>
    <w:rsid w:val="00EF789E"/>
    <w:rsid w:val="00F000EA"/>
    <w:rsid w:val="00F000F9"/>
    <w:rsid w:val="00F00610"/>
    <w:rsid w:val="00F008F6"/>
    <w:rsid w:val="00F01CFA"/>
    <w:rsid w:val="00F021C4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AA7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120A"/>
    <w:rsid w:val="00F3227E"/>
    <w:rsid w:val="00F3266C"/>
    <w:rsid w:val="00F329BC"/>
    <w:rsid w:val="00F32A48"/>
    <w:rsid w:val="00F32C57"/>
    <w:rsid w:val="00F32D2D"/>
    <w:rsid w:val="00F33A94"/>
    <w:rsid w:val="00F33B97"/>
    <w:rsid w:val="00F3433B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27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81"/>
    <w:rsid w:val="00F6589B"/>
    <w:rsid w:val="00F66662"/>
    <w:rsid w:val="00F66840"/>
    <w:rsid w:val="00F66A4D"/>
    <w:rsid w:val="00F66ED2"/>
    <w:rsid w:val="00F6745F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87EA0"/>
    <w:rsid w:val="00F87F95"/>
    <w:rsid w:val="00F900B2"/>
    <w:rsid w:val="00F9048D"/>
    <w:rsid w:val="00F90954"/>
    <w:rsid w:val="00F90A9C"/>
    <w:rsid w:val="00F90C72"/>
    <w:rsid w:val="00F90CF4"/>
    <w:rsid w:val="00F9104F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BD1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429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899CB5-171E-4245-B8E0-983234F9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1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B7D15"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B7D15"/>
    <w:pPr>
      <w:keepNext/>
      <w:suppressAutoHyphens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B7D15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0B7D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0B7D15"/>
    <w:pPr>
      <w:jc w:val="center"/>
    </w:pPr>
    <w:rPr>
      <w:sz w:val="28"/>
      <w:szCs w:val="20"/>
    </w:rPr>
  </w:style>
  <w:style w:type="character" w:customStyle="1" w:styleId="a4">
    <w:name w:val="Заголовок Знак"/>
    <w:link w:val="a3"/>
    <w:rsid w:val="000B7D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0B7D15"/>
    <w:pPr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rsid w:val="000B7D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B7D15"/>
    <w:pPr>
      <w:jc w:val="both"/>
    </w:pPr>
  </w:style>
  <w:style w:type="character" w:customStyle="1" w:styleId="22">
    <w:name w:val="Основной текст 2 Знак"/>
    <w:link w:val="21"/>
    <w:rsid w:val="000B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0B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0B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0B7D15"/>
    <w:pPr>
      <w:ind w:left="540" w:hanging="540"/>
      <w:jc w:val="both"/>
    </w:pPr>
  </w:style>
  <w:style w:type="character" w:customStyle="1" w:styleId="aa">
    <w:name w:val="Основной текст с отступом Знак"/>
    <w:link w:val="a9"/>
    <w:rsid w:val="000B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List 2"/>
    <w:basedOn w:val="a"/>
    <w:rsid w:val="000B7D15"/>
    <w:pPr>
      <w:ind w:left="566" w:hanging="283"/>
    </w:pPr>
  </w:style>
  <w:style w:type="paragraph" w:customStyle="1" w:styleId="ConsNonformat">
    <w:name w:val="ConsNonformat"/>
    <w:rsid w:val="000B7D15"/>
    <w:pPr>
      <w:overflowPunct w:val="0"/>
      <w:autoSpaceDE w:val="0"/>
      <w:autoSpaceDN w:val="0"/>
      <w:adjustRightInd w:val="0"/>
      <w:ind w:right="19772"/>
    </w:pPr>
    <w:rPr>
      <w:rFonts w:ascii="Courier New" w:eastAsia="Times New Roman" w:hAnsi="Courier New"/>
    </w:rPr>
  </w:style>
  <w:style w:type="paragraph" w:styleId="ab">
    <w:name w:val="Plain Text"/>
    <w:basedOn w:val="a"/>
    <w:link w:val="ac"/>
    <w:rsid w:val="000B7D15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0B7D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0B7D15"/>
    <w:pPr>
      <w:ind w:left="993"/>
      <w:jc w:val="both"/>
    </w:pPr>
    <w:rPr>
      <w:szCs w:val="20"/>
      <w:lang w:eastAsia="ar-SA"/>
    </w:rPr>
  </w:style>
  <w:style w:type="paragraph" w:styleId="ad">
    <w:name w:val="Normal (Web)"/>
    <w:basedOn w:val="a"/>
    <w:uiPriority w:val="99"/>
    <w:rsid w:val="000B7D15"/>
    <w:pPr>
      <w:spacing w:before="100" w:beforeAutospacing="1" w:after="100" w:afterAutospacing="1"/>
    </w:pPr>
  </w:style>
  <w:style w:type="paragraph" w:styleId="ae">
    <w:name w:val="List Paragraph"/>
    <w:basedOn w:val="a"/>
    <w:uiPriority w:val="99"/>
    <w:qFormat/>
    <w:rsid w:val="000B7D15"/>
    <w:pPr>
      <w:ind w:left="720"/>
      <w:contextualSpacing/>
    </w:pPr>
  </w:style>
  <w:style w:type="table" w:styleId="af">
    <w:name w:val="Table Grid"/>
    <w:basedOn w:val="a1"/>
    <w:rsid w:val="004873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тиль1"/>
    <w:basedOn w:val="a"/>
    <w:rsid w:val="002C4B70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ConsNormal">
    <w:name w:val="ConsNormal"/>
    <w:rsid w:val="00AE1946"/>
    <w:pPr>
      <w:widowControl w:val="0"/>
      <w:ind w:firstLine="720"/>
    </w:pPr>
    <w:rPr>
      <w:rFonts w:ascii="Consultant" w:eastAsia="Times New Roman" w:hAnsi="Consultant"/>
      <w:snapToGrid w:val="0"/>
    </w:rPr>
  </w:style>
  <w:style w:type="paragraph" w:styleId="af0">
    <w:name w:val="Balloon Text"/>
    <w:basedOn w:val="a"/>
    <w:link w:val="af1"/>
    <w:uiPriority w:val="99"/>
    <w:semiHidden/>
    <w:unhideWhenUsed/>
    <w:rsid w:val="007F2A0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7F2A0C"/>
    <w:rPr>
      <w:rFonts w:ascii="Segoe UI" w:eastAsia="Times New Roman" w:hAnsi="Segoe UI" w:cs="Segoe UI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0F10E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0F10E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9AD88-FE87-4B77-88F1-1679A5E2A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7</Pages>
  <Words>1878</Words>
  <Characters>10709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Волкова Елена Олеговна</cp:lastModifiedBy>
  <cp:revision>18</cp:revision>
  <cp:lastPrinted>2024-07-17T10:48:00Z</cp:lastPrinted>
  <dcterms:created xsi:type="dcterms:W3CDTF">2024-05-02T12:42:00Z</dcterms:created>
  <dcterms:modified xsi:type="dcterms:W3CDTF">2024-07-24T05:39:00Z</dcterms:modified>
</cp:coreProperties>
</file>